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52CD0" w14:textId="77777777" w:rsidR="00135570" w:rsidRDefault="00135570">
      <w:pPr>
        <w:spacing w:line="480" w:lineRule="auto"/>
      </w:pPr>
    </w:p>
    <w:p w14:paraId="78C4E573" w14:textId="77777777" w:rsidR="00135570" w:rsidRDefault="00135570">
      <w:pPr>
        <w:spacing w:line="480" w:lineRule="auto"/>
      </w:pPr>
    </w:p>
    <w:p w14:paraId="34A36E54" w14:textId="77777777" w:rsidR="00135570" w:rsidRDefault="00135570">
      <w:pPr>
        <w:spacing w:line="480" w:lineRule="auto"/>
      </w:pPr>
    </w:p>
    <w:p w14:paraId="7CCC6899" w14:textId="77777777" w:rsidR="00135570" w:rsidRDefault="00135570">
      <w:pPr>
        <w:spacing w:line="480" w:lineRule="auto"/>
      </w:pPr>
    </w:p>
    <w:p w14:paraId="48D5BEDA" w14:textId="77777777" w:rsidR="00135570" w:rsidRDefault="00135570">
      <w:pPr>
        <w:spacing w:line="480" w:lineRule="auto"/>
      </w:pPr>
    </w:p>
    <w:p w14:paraId="4B07820B" w14:textId="77777777" w:rsidR="00135570" w:rsidRDefault="00135570">
      <w:pPr>
        <w:pStyle w:val="Title"/>
        <w:spacing w:line="480" w:lineRule="auto"/>
        <w:rPr>
          <w:rFonts w:ascii="Times New Roman" w:eastAsia="Times New Roman" w:hAnsi="Times New Roman" w:cs="Times New Roman"/>
        </w:rPr>
      </w:pPr>
      <w:bookmarkStart w:id="0" w:name="_gfe21pudga0b" w:colFirst="0" w:colLast="0"/>
      <w:bookmarkEnd w:id="0"/>
    </w:p>
    <w:p w14:paraId="7A14B975" w14:textId="77777777" w:rsidR="00135570" w:rsidRDefault="00A33372">
      <w:pPr>
        <w:pStyle w:val="Title"/>
        <w:spacing w:line="480" w:lineRule="auto"/>
        <w:jc w:val="center"/>
        <w:rPr>
          <w:rFonts w:ascii="Times New Roman" w:eastAsia="Times New Roman" w:hAnsi="Times New Roman" w:cs="Times New Roman"/>
        </w:rPr>
      </w:pPr>
      <w:bookmarkStart w:id="1" w:name="_fishbiqarb10" w:colFirst="0" w:colLast="0"/>
      <w:bookmarkEnd w:id="1"/>
      <w:r>
        <w:rPr>
          <w:rFonts w:ascii="Times New Roman" w:eastAsia="Times New Roman" w:hAnsi="Times New Roman" w:cs="Times New Roman"/>
        </w:rPr>
        <w:t>Force Analysis of Car Crash and Potential Improvements</w:t>
      </w:r>
    </w:p>
    <w:p w14:paraId="081BB910" w14:textId="77777777" w:rsidR="00135570" w:rsidRDefault="00135570">
      <w:pPr>
        <w:spacing w:line="480" w:lineRule="auto"/>
        <w:rPr>
          <w:rFonts w:ascii="Times New Roman" w:eastAsia="Times New Roman" w:hAnsi="Times New Roman" w:cs="Times New Roman"/>
        </w:rPr>
      </w:pPr>
    </w:p>
    <w:p w14:paraId="2A976285" w14:textId="77777777" w:rsidR="00135570" w:rsidRDefault="00A33372">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Michael Li (</w:t>
      </w:r>
      <w:proofErr w:type="spellStart"/>
      <w:r>
        <w:rPr>
          <w:rFonts w:ascii="Times New Roman" w:eastAsia="Times New Roman" w:hAnsi="Times New Roman" w:cs="Times New Roman"/>
          <w:sz w:val="28"/>
          <w:szCs w:val="28"/>
        </w:rPr>
        <w:t>Yunze</w:t>
      </w:r>
      <w:proofErr w:type="spellEnd"/>
      <w:r>
        <w:rPr>
          <w:rFonts w:ascii="Times New Roman" w:eastAsia="Times New Roman" w:hAnsi="Times New Roman" w:cs="Times New Roman"/>
          <w:sz w:val="28"/>
          <w:szCs w:val="28"/>
        </w:rPr>
        <w:t>), Mike Yan (Yi)</w:t>
      </w:r>
    </w:p>
    <w:p w14:paraId="0CAB5BA4" w14:textId="77777777" w:rsidR="00135570" w:rsidRDefault="00A33372">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The Peddie School, NJ</w:t>
      </w:r>
    </w:p>
    <w:p w14:paraId="24E75575" w14:textId="77777777" w:rsidR="00135570" w:rsidRDefault="00135570">
      <w:pPr>
        <w:spacing w:line="480" w:lineRule="auto"/>
        <w:jc w:val="center"/>
        <w:rPr>
          <w:rFonts w:ascii="Times New Roman" w:eastAsia="Times New Roman" w:hAnsi="Times New Roman" w:cs="Times New Roman"/>
          <w:sz w:val="28"/>
          <w:szCs w:val="28"/>
        </w:rPr>
      </w:pPr>
    </w:p>
    <w:p w14:paraId="59C629CB" w14:textId="77777777" w:rsidR="00135570" w:rsidRDefault="00A33372">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Sep. 2020 - Mar. 2021</w:t>
      </w:r>
    </w:p>
    <w:p w14:paraId="223E24BE" w14:textId="77777777" w:rsidR="00135570" w:rsidRDefault="00135570">
      <w:pPr>
        <w:spacing w:line="480" w:lineRule="auto"/>
        <w:jc w:val="center"/>
        <w:rPr>
          <w:rFonts w:ascii="Times New Roman" w:eastAsia="Times New Roman" w:hAnsi="Times New Roman" w:cs="Times New Roman"/>
          <w:sz w:val="28"/>
          <w:szCs w:val="28"/>
          <w:highlight w:val="yellow"/>
        </w:rPr>
      </w:pPr>
    </w:p>
    <w:p w14:paraId="45145840" w14:textId="77777777" w:rsidR="00135570" w:rsidRDefault="00135570">
      <w:pPr>
        <w:spacing w:line="480" w:lineRule="auto"/>
        <w:rPr>
          <w:rFonts w:ascii="Times New Roman" w:eastAsia="Times New Roman" w:hAnsi="Times New Roman" w:cs="Times New Roman"/>
          <w:sz w:val="28"/>
          <w:szCs w:val="28"/>
        </w:rPr>
      </w:pPr>
    </w:p>
    <w:p w14:paraId="388A772D" w14:textId="77777777" w:rsidR="00135570" w:rsidRDefault="00135570">
      <w:pPr>
        <w:spacing w:line="480" w:lineRule="auto"/>
        <w:rPr>
          <w:rFonts w:ascii="Times New Roman" w:eastAsia="Times New Roman" w:hAnsi="Times New Roman" w:cs="Times New Roman"/>
          <w:b/>
          <w:sz w:val="28"/>
          <w:szCs w:val="28"/>
        </w:rPr>
      </w:pPr>
    </w:p>
    <w:p w14:paraId="330AD0B7" w14:textId="77777777" w:rsidR="00135570" w:rsidRDefault="00135570">
      <w:pPr>
        <w:spacing w:line="480" w:lineRule="auto"/>
        <w:rPr>
          <w:rFonts w:ascii="Times New Roman" w:eastAsia="Times New Roman" w:hAnsi="Times New Roman" w:cs="Times New Roman"/>
          <w:b/>
          <w:sz w:val="28"/>
          <w:szCs w:val="28"/>
        </w:rPr>
      </w:pPr>
    </w:p>
    <w:p w14:paraId="40F5CE61" w14:textId="77777777" w:rsidR="00135570" w:rsidRDefault="00135570">
      <w:pPr>
        <w:spacing w:line="480" w:lineRule="auto"/>
        <w:rPr>
          <w:rFonts w:ascii="Times New Roman" w:eastAsia="Times New Roman" w:hAnsi="Times New Roman" w:cs="Times New Roman"/>
          <w:b/>
          <w:sz w:val="28"/>
          <w:szCs w:val="28"/>
        </w:rPr>
      </w:pPr>
    </w:p>
    <w:p w14:paraId="30FB272C" w14:textId="77777777" w:rsidR="00135570" w:rsidRDefault="00135570">
      <w:pPr>
        <w:spacing w:line="480" w:lineRule="auto"/>
        <w:rPr>
          <w:rFonts w:ascii="Times New Roman" w:eastAsia="Times New Roman" w:hAnsi="Times New Roman" w:cs="Times New Roman"/>
          <w:b/>
          <w:sz w:val="28"/>
          <w:szCs w:val="28"/>
        </w:rPr>
      </w:pPr>
    </w:p>
    <w:p w14:paraId="2E1A84D9" w14:textId="1660425B" w:rsidR="00135570" w:rsidRPr="00761B90" w:rsidRDefault="00A33372" w:rsidP="00761B90">
      <w:pPr>
        <w:spacing w:line="360" w:lineRule="auto"/>
        <w:jc w:val="center"/>
        <w:rPr>
          <w:rFonts w:ascii="Times New Roman" w:eastAsia="Times New Roman" w:hAnsi="Times New Roman" w:cs="Times New Roman"/>
          <w:sz w:val="32"/>
          <w:szCs w:val="32"/>
        </w:rPr>
      </w:pPr>
      <w:r w:rsidRPr="00761B90">
        <w:rPr>
          <w:rFonts w:ascii="Times New Roman" w:eastAsia="Times New Roman" w:hAnsi="Times New Roman" w:cs="Times New Roman"/>
          <w:b/>
          <w:sz w:val="32"/>
          <w:szCs w:val="32"/>
          <w:u w:val="single"/>
        </w:rPr>
        <w:lastRenderedPageBreak/>
        <w:t>Abstract</w:t>
      </w:r>
    </w:p>
    <w:p w14:paraId="4A6745B5" w14:textId="77777777" w:rsidR="00135570" w:rsidRDefault="00A33372">
      <w:pPr>
        <w:pStyle w:val="NormalWeb"/>
        <w:spacing w:beforeAutospacing="0" w:afterAutospacing="0" w:line="480" w:lineRule="auto"/>
        <w:ind w:firstLine="720"/>
      </w:pPr>
      <w:r>
        <w:rPr>
          <w:color w:val="000000"/>
        </w:rPr>
        <w:t xml:space="preserve">Since the world entered the 21st century, technology, notably in the automobile </w:t>
      </w:r>
      <w:r>
        <w:rPr>
          <w:color w:val="000000"/>
        </w:rPr>
        <w:t>industry, has experienced innovation and refinement at an incredible pace. However, as more advanced vehicle models are produced, people now direct their attention to the safety measure of automobiles. Making the protective structure, especially the bumper</w:t>
      </w:r>
      <w:r>
        <w:rPr>
          <w:color w:val="000000"/>
        </w:rPr>
        <w:t>, safer yet lighter is now a dominant demand in the market. According to researchers, the most frequent type of collision that happens in the past is frontal collision, in which the bumper plays a crucial role at reducing the impact force to protect the dr</w:t>
      </w:r>
      <w:r>
        <w:rPr>
          <w:color w:val="000000"/>
        </w:rPr>
        <w:t xml:space="preserve">iver and the passengers. This paper focuses on the analysis of a typical SUV frontal collision with a stationary obstacle. The simulation is based on the European New Car Assessment </w:t>
      </w:r>
      <w:proofErr w:type="spellStart"/>
      <w:r>
        <w:rPr>
          <w:color w:val="000000"/>
        </w:rPr>
        <w:t>Programme</w:t>
      </w:r>
      <w:proofErr w:type="spellEnd"/>
      <w:r>
        <w:rPr>
          <w:color w:val="000000"/>
        </w:rPr>
        <w:t xml:space="preserve"> (E-NCAP), standards in the automobile industry, and a simplified</w:t>
      </w:r>
      <w:r>
        <w:rPr>
          <w:color w:val="000000"/>
        </w:rPr>
        <w:t xml:space="preserve"> finite element model of a car.</w:t>
      </w:r>
    </w:p>
    <w:p w14:paraId="76EA1887" w14:textId="77777777" w:rsidR="00135570" w:rsidRDefault="00A33372">
      <w:pPr>
        <w:pStyle w:val="NormalWeb"/>
        <w:spacing w:beforeAutospacing="0" w:afterAutospacing="0" w:line="480" w:lineRule="auto"/>
        <w:ind w:firstLine="720"/>
      </w:pPr>
      <w:r>
        <w:rPr>
          <w:color w:val="000000"/>
        </w:rPr>
        <w:t>This paper investigates whether substituting the aluminum alloy bumper with carbon fiber composite bumper will improve its performance, specifically including bumper’s peak impact force (F), bumper intrusion (L), force absor</w:t>
      </w:r>
      <w:r>
        <w:rPr>
          <w:color w:val="000000"/>
        </w:rPr>
        <w:t>ption by the bumper (Q), upward displacement of the steering column hole (S1), backward displacement of the steering column hole (S2), the mass of the bumper (m), etc. After comparing and analyzing the substitution, it was discovered that although the perf</w:t>
      </w:r>
      <w:r>
        <w:rPr>
          <w:color w:val="000000"/>
        </w:rPr>
        <w:t>ormance improved, it is subtle. Notably, the mass of the bumper decreased by 43.19% after the substitution. However, the S1 value still exceeds E-NCAP standard, which is where future study should focus on.</w:t>
      </w:r>
    </w:p>
    <w:p w14:paraId="0DBBE2D7" w14:textId="77777777" w:rsidR="00135570" w:rsidRDefault="00A33372">
      <w:pPr>
        <w:pStyle w:val="NormalWeb"/>
        <w:spacing w:beforeAutospacing="0" w:afterAutospacing="0" w:line="480" w:lineRule="auto"/>
        <w:ind w:firstLine="720"/>
      </w:pPr>
      <w:r>
        <w:rPr>
          <w:color w:val="000000"/>
        </w:rPr>
        <w:t>Though the performance of the substituted bumper d</w:t>
      </w:r>
      <w:r>
        <w:rPr>
          <w:color w:val="000000"/>
        </w:rPr>
        <w:t>id not improve significantly, the mass is lowered by a considerable percentage. This study can be used to support future experiments about minimizing the mass of other parts of an automobile while subtly improving its performance at the same time.</w:t>
      </w:r>
      <w:bookmarkStart w:id="2" w:name="_qb4j0crdoqiq" w:colFirst="0" w:colLast="0"/>
      <w:bookmarkStart w:id="3" w:name="_j7oqrrw4g3y" w:colFirst="0" w:colLast="0"/>
      <w:bookmarkStart w:id="4" w:name="_lgr74cnr2zu9" w:colFirst="0" w:colLast="0"/>
      <w:bookmarkStart w:id="5" w:name="_i27xu18wgi34" w:colFirst="0" w:colLast="0"/>
      <w:bookmarkEnd w:id="2"/>
      <w:bookmarkEnd w:id="3"/>
      <w:bookmarkEnd w:id="4"/>
      <w:bookmarkEnd w:id="5"/>
    </w:p>
    <w:sdt>
      <w:sdtPr>
        <w:rPr>
          <w:rFonts w:ascii="Arial" w:eastAsia="Arial" w:hAnsi="Arial" w:cs="Arial"/>
          <w:sz w:val="22"/>
          <w:szCs w:val="22"/>
          <w:lang w:val="zh-CN"/>
        </w:rPr>
        <w:id w:val="1664892507"/>
      </w:sdtPr>
      <w:sdtEndPr>
        <w:rPr>
          <w:b/>
          <w:bCs/>
        </w:rPr>
      </w:sdtEndPr>
      <w:sdtContent>
        <w:p w14:paraId="7BFA05E1" w14:textId="77777777" w:rsidR="00135570" w:rsidRDefault="00A33372">
          <w:pPr>
            <w:pStyle w:val="NormalWeb"/>
            <w:spacing w:beforeAutospacing="0" w:afterAutospacing="0" w:line="480" w:lineRule="auto"/>
            <w:jc w:val="center"/>
          </w:pPr>
          <w:r>
            <w:rPr>
              <w:rFonts w:ascii="Times New Roman Bold" w:hAnsi="Times New Roman Bold" w:cs="Times New Roman Bold"/>
              <w:b/>
              <w:bCs/>
              <w:color w:val="8DB3E2" w:themeColor="text2" w:themeTint="66"/>
              <w:sz w:val="28"/>
              <w:szCs w:val="28"/>
            </w:rPr>
            <w:t>CONTENT</w:t>
          </w:r>
        </w:p>
        <w:p w14:paraId="41C07649" w14:textId="77777777" w:rsidR="00135570" w:rsidRDefault="00A33372">
          <w:pPr>
            <w:pStyle w:val="TOC1"/>
            <w:tabs>
              <w:tab w:val="right" w:leader="dot" w:pos="9350"/>
            </w:tabs>
            <w:rPr>
              <w:rFonts w:ascii="Times New Roman Regular" w:eastAsiaTheme="minorEastAsia" w:hAnsi="Times New Roman Regular" w:cs="Times New Roman Regular"/>
              <w:kern w:val="2"/>
              <w:sz w:val="20"/>
              <w:szCs w:val="20"/>
              <w:lang w:val="en-US"/>
            </w:rPr>
          </w:pPr>
          <w:r>
            <w:fldChar w:fldCharType="begin"/>
          </w:r>
          <w:r>
            <w:instrText xml:space="preserve"> TOC \o "1-3" \h \z \u </w:instrText>
          </w:r>
          <w:r>
            <w:fldChar w:fldCharType="separate"/>
          </w:r>
          <w:hyperlink w:anchor="_Toc65970044" w:history="1">
            <w:r>
              <w:rPr>
                <w:rStyle w:val="Hyperlink"/>
                <w:rFonts w:ascii="Times New Roman Regular" w:hAnsi="Times New Roman Regular" w:cs="Times New Roman Regular"/>
                <w:sz w:val="20"/>
                <w:szCs w:val="20"/>
              </w:rPr>
              <w:t>1. Introduction</w:t>
            </w:r>
            <w:r>
              <w:rPr>
                <w:rFonts w:ascii="Times New Roman Regular" w:hAnsi="Times New Roman Regular" w:cs="Times New Roman Regular"/>
                <w:sz w:val="20"/>
                <w:szCs w:val="20"/>
              </w:rPr>
              <w:tab/>
              <w:t>4</w:t>
            </w:r>
          </w:hyperlink>
        </w:p>
        <w:p w14:paraId="0F869794" w14:textId="77777777" w:rsidR="00135570" w:rsidRDefault="00A33372">
          <w:pPr>
            <w:pStyle w:val="TOC2"/>
            <w:tabs>
              <w:tab w:val="right" w:leader="dot" w:pos="9350"/>
            </w:tabs>
            <w:ind w:left="440"/>
            <w:rPr>
              <w:rFonts w:ascii="Times New Roman Regular" w:hAnsi="Times New Roman Regular" w:cs="Times New Roman Regular"/>
              <w:sz w:val="20"/>
              <w:szCs w:val="20"/>
            </w:rPr>
          </w:pPr>
          <w:hyperlink w:anchor="_Toc65970045" w:history="1">
            <w:r>
              <w:rPr>
                <w:rStyle w:val="Hyperlink"/>
                <w:rFonts w:ascii="Times New Roman Regular" w:hAnsi="Times New Roman Regular" w:cs="Times New Roman Regular"/>
                <w:sz w:val="20"/>
                <w:szCs w:val="20"/>
              </w:rPr>
              <w:t>1.1. Background and Significance</w:t>
            </w:r>
            <w:r>
              <w:rPr>
                <w:rFonts w:ascii="Times New Roman Regular" w:hAnsi="Times New Roman Regular" w:cs="Times New Roman Regular"/>
                <w:sz w:val="20"/>
                <w:szCs w:val="20"/>
              </w:rPr>
              <w:tab/>
              <w:t>4</w:t>
            </w:r>
          </w:hyperlink>
        </w:p>
        <w:p w14:paraId="3971C010" w14:textId="77777777" w:rsidR="00135570" w:rsidRDefault="00A33372">
          <w:pPr>
            <w:pStyle w:val="TOC2"/>
            <w:tabs>
              <w:tab w:val="right" w:leader="dot" w:pos="9350"/>
            </w:tabs>
            <w:ind w:left="440"/>
            <w:rPr>
              <w:rFonts w:ascii="Times New Roman Regular" w:hAnsi="Times New Roman Regular" w:cs="Times New Roman Regular"/>
              <w:sz w:val="20"/>
              <w:szCs w:val="20"/>
            </w:rPr>
          </w:pPr>
          <w:hyperlink w:anchor="_Toc65970046" w:history="1">
            <w:r>
              <w:rPr>
                <w:rStyle w:val="Hyperlink"/>
                <w:rFonts w:ascii="Times New Roman Regular" w:hAnsi="Times New Roman Regular" w:cs="Times New Roman Regular"/>
                <w:sz w:val="20"/>
                <w:szCs w:val="20"/>
              </w:rPr>
              <w:t>1.2. Introduction to Automobile Collision and Safety Regulations</w:t>
            </w:r>
            <w:r>
              <w:rPr>
                <w:rFonts w:ascii="Times New Roman Regular" w:hAnsi="Times New Roman Regular" w:cs="Times New Roman Regular"/>
                <w:sz w:val="20"/>
                <w:szCs w:val="20"/>
              </w:rPr>
              <w:tab/>
              <w:t>9</w:t>
            </w:r>
          </w:hyperlink>
        </w:p>
        <w:p w14:paraId="5BE20199" w14:textId="77777777" w:rsidR="00135570" w:rsidRDefault="00A33372">
          <w:pPr>
            <w:pStyle w:val="TOC2"/>
            <w:tabs>
              <w:tab w:val="right" w:leader="dot" w:pos="9350"/>
            </w:tabs>
            <w:ind w:left="440"/>
            <w:rPr>
              <w:rFonts w:ascii="Times New Roman Regular" w:eastAsiaTheme="minorEastAsia" w:hAnsi="Times New Roman Regular" w:cs="Times New Roman Regular"/>
              <w:kern w:val="2"/>
              <w:sz w:val="20"/>
              <w:szCs w:val="20"/>
              <w:lang w:val="en-US"/>
            </w:rPr>
          </w:pPr>
          <w:hyperlink w:anchor="_Toc65970046" w:history="1">
            <w:r>
              <w:rPr>
                <w:rStyle w:val="Hyperlink"/>
                <w:rFonts w:ascii="Times New Roman Regular" w:hAnsi="Times New Roman Regular" w:cs="Times New Roman Regular"/>
                <w:sz w:val="20"/>
                <w:szCs w:val="20"/>
              </w:rPr>
              <w:t>1.3. Current Studies</w:t>
            </w:r>
            <w:r>
              <w:rPr>
                <w:rFonts w:ascii="Times New Roman Regular" w:hAnsi="Times New Roman Regular" w:cs="Times New Roman Regular"/>
                <w:sz w:val="20"/>
                <w:szCs w:val="20"/>
              </w:rPr>
              <w:tab/>
              <w:t>1</w:t>
            </w:r>
          </w:hyperlink>
          <w:r>
            <w:rPr>
              <w:rFonts w:ascii="Times New Roman Regular" w:hAnsi="Times New Roman Regular" w:cs="Times New Roman Regular"/>
              <w:sz w:val="20"/>
              <w:szCs w:val="20"/>
            </w:rPr>
            <w:t>1</w:t>
          </w:r>
        </w:p>
        <w:p w14:paraId="086437FB" w14:textId="77777777" w:rsidR="00135570" w:rsidRDefault="00A33372">
          <w:pPr>
            <w:pStyle w:val="TOC1"/>
            <w:tabs>
              <w:tab w:val="right" w:leader="dot" w:pos="9350"/>
            </w:tabs>
            <w:rPr>
              <w:rFonts w:ascii="Times New Roman Regular" w:eastAsiaTheme="minorEastAsia" w:hAnsi="Times New Roman Regular" w:cs="Times New Roman Regular"/>
              <w:kern w:val="2"/>
              <w:sz w:val="20"/>
              <w:szCs w:val="20"/>
              <w:lang w:val="en-US"/>
            </w:rPr>
          </w:pPr>
          <w:hyperlink w:anchor="_Toc65970047" w:history="1">
            <w:r>
              <w:rPr>
                <w:rStyle w:val="Hyperlink"/>
                <w:rFonts w:ascii="Times New Roman Regular" w:hAnsi="Times New Roman Regular" w:cs="Times New Roman Regular"/>
                <w:sz w:val="20"/>
                <w:szCs w:val="20"/>
              </w:rPr>
              <w:t>2. Finite Element Analysis (FEA)</w:t>
            </w:r>
            <w:r>
              <w:rPr>
                <w:rFonts w:ascii="Times New Roman Regular" w:hAnsi="Times New Roman Regular" w:cs="Times New Roman Regular"/>
                <w:sz w:val="20"/>
                <w:szCs w:val="20"/>
              </w:rPr>
              <w:tab/>
              <w:t>1</w:t>
            </w:r>
          </w:hyperlink>
          <w:r>
            <w:rPr>
              <w:rFonts w:ascii="Times New Roman Regular" w:hAnsi="Times New Roman Regular" w:cs="Times New Roman Regular"/>
              <w:sz w:val="20"/>
              <w:szCs w:val="20"/>
            </w:rPr>
            <w:t>3</w:t>
          </w:r>
        </w:p>
        <w:p w14:paraId="07C45328" w14:textId="77777777" w:rsidR="00135570" w:rsidRDefault="00A33372">
          <w:pPr>
            <w:pStyle w:val="TOC2"/>
            <w:tabs>
              <w:tab w:val="right" w:leader="dot" w:pos="9350"/>
            </w:tabs>
            <w:ind w:left="440"/>
            <w:rPr>
              <w:rFonts w:ascii="Times New Roman Regular" w:eastAsiaTheme="minorEastAsia" w:hAnsi="Times New Roman Regular" w:cs="Times New Roman Regular"/>
              <w:kern w:val="2"/>
              <w:sz w:val="20"/>
              <w:szCs w:val="20"/>
              <w:lang w:val="en-US"/>
            </w:rPr>
          </w:pPr>
          <w:hyperlink w:anchor="_Toc65970048" w:history="1">
            <w:r>
              <w:rPr>
                <w:rStyle w:val="Hyperlink"/>
                <w:rFonts w:ascii="Times New Roman Regular" w:hAnsi="Times New Roman Regular" w:cs="Times New Roman Regular"/>
                <w:sz w:val="20"/>
                <w:szCs w:val="20"/>
              </w:rPr>
              <w:t>2.1. FEA Analysis</w:t>
            </w:r>
            <w:r>
              <w:rPr>
                <w:rFonts w:ascii="Times New Roman Regular" w:hAnsi="Times New Roman Regular" w:cs="Times New Roman Regular"/>
                <w:sz w:val="20"/>
                <w:szCs w:val="20"/>
              </w:rPr>
              <w:tab/>
              <w:t>1</w:t>
            </w:r>
          </w:hyperlink>
          <w:r>
            <w:rPr>
              <w:rFonts w:ascii="Times New Roman Regular" w:hAnsi="Times New Roman Regular" w:cs="Times New Roman Regular"/>
              <w:sz w:val="20"/>
              <w:szCs w:val="20"/>
            </w:rPr>
            <w:t>3</w:t>
          </w:r>
        </w:p>
        <w:p w14:paraId="11B6D723" w14:textId="77777777" w:rsidR="00135570" w:rsidRDefault="00A33372">
          <w:pPr>
            <w:pStyle w:val="TOC2"/>
            <w:tabs>
              <w:tab w:val="right" w:leader="dot" w:pos="9350"/>
            </w:tabs>
            <w:ind w:left="440"/>
            <w:rPr>
              <w:rFonts w:ascii="Times New Roman Regular" w:eastAsiaTheme="minorEastAsia" w:hAnsi="Times New Roman Regular" w:cs="Times New Roman Regular"/>
              <w:kern w:val="2"/>
              <w:sz w:val="20"/>
              <w:szCs w:val="20"/>
              <w:lang w:val="en-US"/>
            </w:rPr>
          </w:pPr>
          <w:hyperlink w:anchor="_Toc65970049" w:history="1">
            <w:r>
              <w:rPr>
                <w:rStyle w:val="Hyperlink"/>
                <w:rFonts w:ascii="Times New Roman Regular" w:hAnsi="Times New Roman Regular" w:cs="Times New Roman Regular"/>
                <w:sz w:val="20"/>
                <w:szCs w:val="20"/>
              </w:rPr>
              <w:t>2.2 Analytic Method of FEA</w:t>
            </w:r>
            <w:r>
              <w:rPr>
                <w:rFonts w:ascii="Times New Roman Regular" w:hAnsi="Times New Roman Regular" w:cs="Times New Roman Regular"/>
                <w:sz w:val="20"/>
                <w:szCs w:val="20"/>
              </w:rPr>
              <w:tab/>
              <w:t>1</w:t>
            </w:r>
          </w:hyperlink>
          <w:r>
            <w:rPr>
              <w:rFonts w:ascii="Times New Roman Regular" w:hAnsi="Times New Roman Regular" w:cs="Times New Roman Regular"/>
              <w:sz w:val="20"/>
              <w:szCs w:val="20"/>
            </w:rPr>
            <w:t>4</w:t>
          </w:r>
        </w:p>
        <w:p w14:paraId="2E6816A2"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50" w:history="1">
            <w:r>
              <w:rPr>
                <w:rStyle w:val="Hyperlink"/>
                <w:rFonts w:ascii="Times New Roman Regular" w:hAnsi="Times New Roman Regular" w:cs="Times New Roman Regular"/>
                <w:sz w:val="20"/>
                <w:szCs w:val="20"/>
              </w:rPr>
              <w:t>2.2.1</w:t>
            </w:r>
            <w:r>
              <w:rPr>
                <w:rStyle w:val="Hyperlink"/>
                <w:rFonts w:ascii="Times New Roman Regular" w:hAnsi="Times New Roman Regular" w:cs="Times New Roman Regular"/>
                <w:sz w:val="20"/>
                <w:szCs w:val="20"/>
              </w:rPr>
              <w:t xml:space="preserve"> Current FEA Softwares: HyperWorks</w:t>
            </w:r>
            <w:r>
              <w:rPr>
                <w:rFonts w:ascii="Times New Roman Regular" w:hAnsi="Times New Roman Regular" w:cs="Times New Roman Regular"/>
                <w:sz w:val="20"/>
                <w:szCs w:val="20"/>
              </w:rPr>
              <w:tab/>
              <w:t>1</w:t>
            </w:r>
          </w:hyperlink>
          <w:r>
            <w:rPr>
              <w:rFonts w:ascii="Times New Roman Regular" w:hAnsi="Times New Roman Regular" w:cs="Times New Roman Regular"/>
              <w:sz w:val="20"/>
              <w:szCs w:val="20"/>
            </w:rPr>
            <w:t>6</w:t>
          </w:r>
        </w:p>
        <w:p w14:paraId="6A39122D"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51" w:history="1">
            <w:r>
              <w:rPr>
                <w:rStyle w:val="Hyperlink"/>
                <w:rFonts w:ascii="Times New Roman Regular" w:hAnsi="Times New Roman Regular" w:cs="Times New Roman Regular"/>
                <w:sz w:val="20"/>
                <w:szCs w:val="20"/>
              </w:rPr>
              <w:t>2.2.2 Current FEA Softwares: LS-DYNA</w:t>
            </w:r>
            <w:r>
              <w:rPr>
                <w:rFonts w:ascii="Times New Roman Regular" w:hAnsi="Times New Roman Regular" w:cs="Times New Roman Regular"/>
                <w:sz w:val="20"/>
                <w:szCs w:val="20"/>
              </w:rPr>
              <w:tab/>
              <w:t>1</w:t>
            </w:r>
          </w:hyperlink>
          <w:r>
            <w:rPr>
              <w:rFonts w:ascii="Times New Roman Regular" w:hAnsi="Times New Roman Regular" w:cs="Times New Roman Regular"/>
              <w:sz w:val="20"/>
              <w:szCs w:val="20"/>
            </w:rPr>
            <w:t>6</w:t>
          </w:r>
        </w:p>
        <w:p w14:paraId="2A7B3392" w14:textId="77777777" w:rsidR="00135570" w:rsidRDefault="00A33372">
          <w:pPr>
            <w:pStyle w:val="TOC2"/>
            <w:tabs>
              <w:tab w:val="right" w:leader="dot" w:pos="9350"/>
            </w:tabs>
            <w:ind w:left="440"/>
            <w:rPr>
              <w:rFonts w:ascii="Times New Roman Regular" w:eastAsiaTheme="minorEastAsia" w:hAnsi="Times New Roman Regular" w:cs="Times New Roman Regular"/>
              <w:kern w:val="2"/>
              <w:sz w:val="20"/>
              <w:szCs w:val="20"/>
              <w:lang w:val="en-US"/>
            </w:rPr>
          </w:pPr>
          <w:hyperlink w:anchor="_Toc65970052" w:history="1">
            <w:r>
              <w:rPr>
                <w:rStyle w:val="Hyperlink"/>
                <w:rFonts w:ascii="Times New Roman Regular" w:hAnsi="Times New Roman Regular" w:cs="Times New Roman Regular"/>
                <w:sz w:val="20"/>
                <w:szCs w:val="20"/>
              </w:rPr>
              <w:t>2.3 Basic Theory Behind FEA</w:t>
            </w:r>
            <w:r>
              <w:rPr>
                <w:rFonts w:ascii="Times New Roman Regular" w:hAnsi="Times New Roman Regular" w:cs="Times New Roman Regular"/>
                <w:sz w:val="20"/>
                <w:szCs w:val="20"/>
              </w:rPr>
              <w:tab/>
              <w:t>1</w:t>
            </w:r>
          </w:hyperlink>
          <w:r>
            <w:rPr>
              <w:rFonts w:ascii="Times New Roman Regular" w:hAnsi="Times New Roman Regular" w:cs="Times New Roman Regular"/>
              <w:sz w:val="20"/>
              <w:szCs w:val="20"/>
            </w:rPr>
            <w:t>7</w:t>
          </w:r>
        </w:p>
        <w:p w14:paraId="53763F1B" w14:textId="77777777" w:rsidR="00135570" w:rsidRDefault="00A33372">
          <w:pPr>
            <w:pStyle w:val="TOC3"/>
            <w:tabs>
              <w:tab w:val="right" w:leader="dot" w:pos="9350"/>
            </w:tabs>
            <w:ind w:left="880"/>
            <w:rPr>
              <w:rFonts w:ascii="Times New Roman Regular" w:hAnsi="Times New Roman Regular" w:cs="Times New Roman Regular"/>
              <w:sz w:val="20"/>
              <w:szCs w:val="20"/>
            </w:rPr>
          </w:pPr>
          <w:hyperlink w:anchor="_Toc65970053" w:history="1">
            <w:r>
              <w:rPr>
                <w:rStyle w:val="Hyperlink"/>
                <w:rFonts w:ascii="Times New Roman Regular" w:hAnsi="Times New Roman Regular" w:cs="Times New Roman Regular"/>
                <w:sz w:val="20"/>
                <w:szCs w:val="20"/>
              </w:rPr>
              <w:t>2.3.1 FEA Model in Collision Analysis</w:t>
            </w:r>
            <w:r>
              <w:rPr>
                <w:rFonts w:ascii="Times New Roman Regular" w:hAnsi="Times New Roman Regular" w:cs="Times New Roman Regular"/>
                <w:sz w:val="20"/>
                <w:szCs w:val="20"/>
              </w:rPr>
              <w:tab/>
              <w:t>1</w:t>
            </w:r>
          </w:hyperlink>
          <w:r>
            <w:rPr>
              <w:rFonts w:ascii="Times New Roman Regular" w:hAnsi="Times New Roman Regular" w:cs="Times New Roman Regular"/>
              <w:sz w:val="20"/>
              <w:szCs w:val="20"/>
            </w:rPr>
            <w:t>8</w:t>
          </w:r>
        </w:p>
        <w:p w14:paraId="7A5FCB31"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53" w:history="1">
            <w:r>
              <w:rPr>
                <w:rStyle w:val="Hyperlink"/>
                <w:rFonts w:ascii="Times New Roman Regular" w:hAnsi="Times New Roman Regular" w:cs="Times New Roman Regular"/>
                <w:sz w:val="20"/>
                <w:szCs w:val="20"/>
              </w:rPr>
              <w:t>2.3.2 Explicit FEA Integration</w:t>
            </w:r>
            <w:r>
              <w:rPr>
                <w:rFonts w:ascii="Times New Roman Regular" w:hAnsi="Times New Roman Regular" w:cs="Times New Roman Regular"/>
                <w:sz w:val="20"/>
                <w:szCs w:val="20"/>
              </w:rPr>
              <w:tab/>
              <w:t>2</w:t>
            </w:r>
          </w:hyperlink>
          <w:r>
            <w:rPr>
              <w:rFonts w:ascii="Times New Roman Regular" w:hAnsi="Times New Roman Regular" w:cs="Times New Roman Regular"/>
              <w:sz w:val="20"/>
              <w:szCs w:val="20"/>
            </w:rPr>
            <w:t>0</w:t>
          </w:r>
        </w:p>
        <w:p w14:paraId="48031594"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54" w:history="1">
            <w:r>
              <w:rPr>
                <w:rStyle w:val="Hyperlink"/>
                <w:rFonts w:ascii="Times New Roman Regular" w:hAnsi="Times New Roman Regular" w:cs="Times New Roman Regular"/>
                <w:sz w:val="20"/>
                <w:szCs w:val="20"/>
              </w:rPr>
              <w:t>2.3.3 Constitutive model of Elastoplastic material</w:t>
            </w:r>
            <w:r>
              <w:rPr>
                <w:rFonts w:ascii="Times New Roman Regular" w:hAnsi="Times New Roman Regular" w:cs="Times New Roman Regular"/>
                <w:sz w:val="20"/>
                <w:szCs w:val="20"/>
              </w:rPr>
              <w:tab/>
              <w:t>2</w:t>
            </w:r>
          </w:hyperlink>
          <w:r>
            <w:rPr>
              <w:rFonts w:ascii="Times New Roman Regular" w:hAnsi="Times New Roman Regular" w:cs="Times New Roman Regular"/>
              <w:sz w:val="20"/>
              <w:szCs w:val="20"/>
            </w:rPr>
            <w:t>0</w:t>
          </w:r>
        </w:p>
        <w:p w14:paraId="395FB57E" w14:textId="77777777" w:rsidR="00135570" w:rsidRDefault="00A33372">
          <w:pPr>
            <w:pStyle w:val="TOC2"/>
            <w:tabs>
              <w:tab w:val="right" w:leader="dot" w:pos="9350"/>
            </w:tabs>
            <w:ind w:left="440"/>
            <w:rPr>
              <w:rFonts w:ascii="Times New Roman Regular" w:eastAsiaTheme="minorEastAsia" w:hAnsi="Times New Roman Regular" w:cs="Times New Roman Regular"/>
              <w:kern w:val="2"/>
              <w:sz w:val="20"/>
              <w:szCs w:val="20"/>
              <w:lang w:val="en-US"/>
            </w:rPr>
          </w:pPr>
          <w:hyperlink w:anchor="_Toc65970055" w:history="1">
            <w:r>
              <w:rPr>
                <w:rStyle w:val="Hyperlink"/>
                <w:rFonts w:ascii="Times New Roman Regular" w:hAnsi="Times New Roman Regular" w:cs="Times New Roman Regular"/>
                <w:sz w:val="20"/>
                <w:szCs w:val="20"/>
              </w:rPr>
              <w:t>2.4 Basic Mechanics Theory of Composite Materials</w:t>
            </w:r>
            <w:r>
              <w:rPr>
                <w:rFonts w:ascii="Times New Roman Regular" w:hAnsi="Times New Roman Regular" w:cs="Times New Roman Regular"/>
                <w:sz w:val="20"/>
                <w:szCs w:val="20"/>
              </w:rPr>
              <w:tab/>
              <w:t>2</w:t>
            </w:r>
          </w:hyperlink>
          <w:r>
            <w:rPr>
              <w:rFonts w:ascii="Times New Roman Regular" w:hAnsi="Times New Roman Regular" w:cs="Times New Roman Regular"/>
              <w:sz w:val="20"/>
              <w:szCs w:val="20"/>
            </w:rPr>
            <w:t>2</w:t>
          </w:r>
        </w:p>
        <w:p w14:paraId="27C27DBD"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56" w:history="1">
            <w:r>
              <w:rPr>
                <w:rStyle w:val="Hyperlink"/>
                <w:rFonts w:ascii="Times New Roman Regular" w:hAnsi="Times New Roman Regular" w:cs="Times New Roman Regular"/>
                <w:sz w:val="20"/>
                <w:szCs w:val="20"/>
              </w:rPr>
              <w:t>2.4.1 Introduction of Composite Materials</w:t>
            </w:r>
            <w:r>
              <w:rPr>
                <w:rFonts w:ascii="Times New Roman Regular" w:hAnsi="Times New Roman Regular" w:cs="Times New Roman Regular"/>
                <w:sz w:val="20"/>
                <w:szCs w:val="20"/>
              </w:rPr>
              <w:tab/>
              <w:t>2</w:t>
            </w:r>
          </w:hyperlink>
          <w:r>
            <w:rPr>
              <w:rFonts w:ascii="Times New Roman Regular" w:hAnsi="Times New Roman Regular" w:cs="Times New Roman Regular"/>
              <w:sz w:val="20"/>
              <w:szCs w:val="20"/>
            </w:rPr>
            <w:t>2</w:t>
          </w:r>
        </w:p>
        <w:p w14:paraId="6B5E82C4"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57" w:history="1">
            <w:r>
              <w:rPr>
                <w:rStyle w:val="Hyperlink"/>
                <w:rFonts w:ascii="Times New Roman Regular" w:hAnsi="Times New Roman Regular" w:cs="Times New Roman Regular"/>
                <w:sz w:val="20"/>
                <w:szCs w:val="20"/>
              </w:rPr>
              <w:t>2.4.2 Main Structure of Composite Materials</w:t>
            </w:r>
            <w:r>
              <w:rPr>
                <w:rFonts w:ascii="Times New Roman Regular" w:hAnsi="Times New Roman Regular" w:cs="Times New Roman Regular"/>
                <w:sz w:val="20"/>
                <w:szCs w:val="20"/>
              </w:rPr>
              <w:tab/>
              <w:t>2</w:t>
            </w:r>
          </w:hyperlink>
          <w:r>
            <w:rPr>
              <w:rFonts w:ascii="Times New Roman Regular" w:hAnsi="Times New Roman Regular" w:cs="Times New Roman Regular"/>
              <w:sz w:val="20"/>
              <w:szCs w:val="20"/>
            </w:rPr>
            <w:t>3</w:t>
          </w:r>
        </w:p>
        <w:p w14:paraId="23CB8181" w14:textId="77777777" w:rsidR="00135570" w:rsidRDefault="00A33372">
          <w:pPr>
            <w:pStyle w:val="TOC3"/>
            <w:tabs>
              <w:tab w:val="right" w:leader="dot" w:pos="9350"/>
            </w:tabs>
            <w:ind w:left="880"/>
            <w:rPr>
              <w:rFonts w:ascii="Times New Roman Regular" w:hAnsi="Times New Roman Regular" w:cs="Times New Roman Regular"/>
              <w:sz w:val="20"/>
              <w:szCs w:val="20"/>
            </w:rPr>
          </w:pPr>
          <w:hyperlink w:anchor="_Toc65970058" w:history="1">
            <w:r>
              <w:rPr>
                <w:rStyle w:val="Hyperlink"/>
                <w:rFonts w:ascii="Times New Roman Regular" w:hAnsi="Times New Roman Regular" w:cs="Times New Roman Regular"/>
                <w:sz w:val="20"/>
                <w:szCs w:val="20"/>
              </w:rPr>
              <w:t>2.4.3 Orthotropic Material Mechanics Model</w:t>
            </w:r>
            <w:r>
              <w:rPr>
                <w:rFonts w:ascii="Times New Roman Regular" w:hAnsi="Times New Roman Regular" w:cs="Times New Roman Regular"/>
                <w:sz w:val="20"/>
                <w:szCs w:val="20"/>
              </w:rPr>
              <w:tab/>
              <w:t>2</w:t>
            </w:r>
          </w:hyperlink>
          <w:r>
            <w:rPr>
              <w:rFonts w:ascii="Times New Roman Regular" w:hAnsi="Times New Roman Regular" w:cs="Times New Roman Regular"/>
              <w:sz w:val="20"/>
              <w:szCs w:val="20"/>
            </w:rPr>
            <w:t>6</w:t>
          </w:r>
        </w:p>
        <w:p w14:paraId="513405B5"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58" w:history="1">
            <w:r>
              <w:rPr>
                <w:rStyle w:val="Hyperlink"/>
                <w:rFonts w:ascii="Times New Roman Regular" w:hAnsi="Times New Roman Regular" w:cs="Times New Roman Regular"/>
                <w:sz w:val="20"/>
                <w:szCs w:val="20"/>
              </w:rPr>
              <w:t>2.4.4 Strength and Failure Criteria of Composite Materials</w:t>
            </w:r>
            <w:r>
              <w:rPr>
                <w:rFonts w:ascii="Times New Roman Regular" w:hAnsi="Times New Roman Regular" w:cs="Times New Roman Regular"/>
                <w:sz w:val="20"/>
                <w:szCs w:val="20"/>
              </w:rPr>
              <w:tab/>
              <w:t>2</w:t>
            </w:r>
          </w:hyperlink>
          <w:r>
            <w:rPr>
              <w:rFonts w:ascii="Times New Roman Regular" w:hAnsi="Times New Roman Regular" w:cs="Times New Roman Regular"/>
              <w:sz w:val="20"/>
              <w:szCs w:val="20"/>
            </w:rPr>
            <w:t>8</w:t>
          </w:r>
        </w:p>
        <w:p w14:paraId="53CBD468" w14:textId="77777777" w:rsidR="00135570" w:rsidRDefault="00A33372">
          <w:pPr>
            <w:pStyle w:val="TOC1"/>
            <w:tabs>
              <w:tab w:val="right" w:leader="dot" w:pos="9350"/>
            </w:tabs>
            <w:rPr>
              <w:rFonts w:ascii="Times New Roman Regular" w:eastAsiaTheme="minorEastAsia" w:hAnsi="Times New Roman Regular" w:cs="Times New Roman Regular"/>
              <w:kern w:val="2"/>
              <w:sz w:val="20"/>
              <w:szCs w:val="20"/>
              <w:lang w:val="en-US"/>
            </w:rPr>
          </w:pPr>
          <w:hyperlink w:anchor="_Toc65970059" w:history="1">
            <w:r>
              <w:rPr>
                <w:rStyle w:val="Hyperlink"/>
                <w:rFonts w:ascii="Times New Roman Regular" w:hAnsi="Times New Roman Regular" w:cs="Times New Roman Regular"/>
                <w:sz w:val="20"/>
                <w:szCs w:val="20"/>
              </w:rPr>
              <w:t>3. Analysis of 100% Frontal Car Crash Simulation</w:t>
            </w:r>
            <w:r>
              <w:rPr>
                <w:rFonts w:ascii="Times New Roman Regular" w:hAnsi="Times New Roman Regular" w:cs="Times New Roman Regular"/>
                <w:sz w:val="20"/>
                <w:szCs w:val="20"/>
              </w:rPr>
              <w:tab/>
              <w:t>3</w:t>
            </w:r>
          </w:hyperlink>
          <w:r>
            <w:rPr>
              <w:rFonts w:ascii="Times New Roman Regular" w:hAnsi="Times New Roman Regular" w:cs="Times New Roman Regular"/>
              <w:sz w:val="20"/>
              <w:szCs w:val="20"/>
            </w:rPr>
            <w:t>3</w:t>
          </w:r>
        </w:p>
        <w:p w14:paraId="4DA089F3" w14:textId="77777777" w:rsidR="00135570" w:rsidRDefault="00A33372">
          <w:pPr>
            <w:pStyle w:val="TOC2"/>
            <w:tabs>
              <w:tab w:val="right" w:leader="dot" w:pos="9350"/>
            </w:tabs>
            <w:ind w:left="440"/>
            <w:rPr>
              <w:rFonts w:ascii="Times New Roman Regular" w:eastAsiaTheme="minorEastAsia" w:hAnsi="Times New Roman Regular" w:cs="Times New Roman Regular"/>
              <w:kern w:val="2"/>
              <w:sz w:val="20"/>
              <w:szCs w:val="20"/>
              <w:lang w:val="en-US"/>
            </w:rPr>
          </w:pPr>
          <w:hyperlink w:anchor="_Toc65970060" w:history="1">
            <w:r>
              <w:rPr>
                <w:rStyle w:val="Hyperlink"/>
                <w:rFonts w:ascii="Times New Roman Regular" w:hAnsi="Times New Roman Regular" w:cs="Times New Roman Regular"/>
                <w:sz w:val="20"/>
                <w:szCs w:val="20"/>
              </w:rPr>
              <w:t>3.1 Building 100% Frontal Car Crash Model with FEA</w:t>
            </w:r>
            <w:r>
              <w:rPr>
                <w:rFonts w:ascii="Times New Roman Regular" w:hAnsi="Times New Roman Regular" w:cs="Times New Roman Regular"/>
                <w:sz w:val="20"/>
                <w:szCs w:val="20"/>
              </w:rPr>
              <w:tab/>
              <w:t>3</w:t>
            </w:r>
          </w:hyperlink>
          <w:r>
            <w:rPr>
              <w:rFonts w:ascii="Times New Roman Regular" w:hAnsi="Times New Roman Regular" w:cs="Times New Roman Regular"/>
              <w:sz w:val="20"/>
              <w:szCs w:val="20"/>
            </w:rPr>
            <w:t>3</w:t>
          </w:r>
        </w:p>
        <w:p w14:paraId="22D905E6"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61" w:history="1">
            <w:r>
              <w:rPr>
                <w:rStyle w:val="Hyperlink"/>
                <w:rFonts w:ascii="Times New Roman Regular" w:hAnsi="Times New Roman Regular" w:cs="Times New Roman Regular"/>
                <w:sz w:val="20"/>
                <w:szCs w:val="20"/>
              </w:rPr>
              <w:t>3.1.1 Simplifying Vehicle Model</w:t>
            </w:r>
            <w:r>
              <w:rPr>
                <w:rFonts w:ascii="Times New Roman Regular" w:hAnsi="Times New Roman Regular" w:cs="Times New Roman Regular"/>
                <w:sz w:val="20"/>
                <w:szCs w:val="20"/>
              </w:rPr>
              <w:tab/>
              <w:t>3</w:t>
            </w:r>
          </w:hyperlink>
          <w:r>
            <w:rPr>
              <w:rFonts w:ascii="Times New Roman Regular" w:hAnsi="Times New Roman Regular" w:cs="Times New Roman Regular"/>
              <w:sz w:val="20"/>
              <w:szCs w:val="20"/>
            </w:rPr>
            <w:t>3</w:t>
          </w:r>
        </w:p>
        <w:p w14:paraId="7AC3FB21"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62" w:history="1">
            <w:r>
              <w:rPr>
                <w:rStyle w:val="Hyperlink"/>
                <w:rFonts w:ascii="Times New Roman Regular" w:hAnsi="Times New Roman Regular" w:cs="Times New Roman Regular"/>
                <w:sz w:val="20"/>
                <w:szCs w:val="20"/>
              </w:rPr>
              <w:t>3.1.2 Finite Element Meshing</w:t>
            </w:r>
            <w:r>
              <w:rPr>
                <w:rFonts w:ascii="Times New Roman Regular" w:hAnsi="Times New Roman Regular" w:cs="Times New Roman Regular"/>
                <w:sz w:val="20"/>
                <w:szCs w:val="20"/>
              </w:rPr>
              <w:tab/>
              <w:t>3</w:t>
            </w:r>
          </w:hyperlink>
          <w:r>
            <w:rPr>
              <w:rFonts w:ascii="Times New Roman Regular" w:hAnsi="Times New Roman Regular" w:cs="Times New Roman Regular"/>
              <w:sz w:val="20"/>
              <w:szCs w:val="20"/>
            </w:rPr>
            <w:t>5</w:t>
          </w:r>
        </w:p>
        <w:p w14:paraId="4B861221"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63" w:history="1">
            <w:r>
              <w:rPr>
                <w:rStyle w:val="Hyperlink"/>
                <w:rFonts w:ascii="Times New Roman Regular" w:hAnsi="Times New Roman Regular" w:cs="Times New Roman Regular"/>
                <w:sz w:val="20"/>
                <w:szCs w:val="20"/>
              </w:rPr>
              <w:t>3.1.3 Defining Material and Properties</w:t>
            </w:r>
            <w:r>
              <w:rPr>
                <w:rFonts w:ascii="Times New Roman Regular" w:hAnsi="Times New Roman Regular" w:cs="Times New Roman Regular"/>
                <w:sz w:val="20"/>
                <w:szCs w:val="20"/>
              </w:rPr>
              <w:tab/>
              <w:t>3</w:t>
            </w:r>
          </w:hyperlink>
          <w:r>
            <w:rPr>
              <w:rFonts w:ascii="Times New Roman Regular" w:hAnsi="Times New Roman Regular" w:cs="Times New Roman Regular"/>
              <w:sz w:val="20"/>
              <w:szCs w:val="20"/>
            </w:rPr>
            <w:t>6</w:t>
          </w:r>
        </w:p>
        <w:p w14:paraId="7172609D"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64" w:history="1">
            <w:r>
              <w:rPr>
                <w:rStyle w:val="Hyperlink"/>
                <w:rFonts w:ascii="Times New Roman Regular" w:hAnsi="Times New Roman Regular" w:cs="Times New Roman Regular"/>
                <w:sz w:val="20"/>
                <w:szCs w:val="20"/>
              </w:rPr>
              <w:t>3.1.4 Time Step Control</w:t>
            </w:r>
            <w:r>
              <w:rPr>
                <w:rFonts w:ascii="Times New Roman Regular" w:hAnsi="Times New Roman Regular" w:cs="Times New Roman Regular"/>
                <w:sz w:val="20"/>
                <w:szCs w:val="20"/>
              </w:rPr>
              <w:tab/>
              <w:t>3</w:t>
            </w:r>
          </w:hyperlink>
          <w:r>
            <w:rPr>
              <w:rFonts w:ascii="Times New Roman Regular" w:hAnsi="Times New Roman Regular" w:cs="Times New Roman Regular"/>
              <w:sz w:val="20"/>
              <w:szCs w:val="20"/>
            </w:rPr>
            <w:t>7</w:t>
          </w:r>
        </w:p>
        <w:p w14:paraId="4BF16510"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65" w:history="1">
            <w:r>
              <w:rPr>
                <w:rStyle w:val="Hyperlink"/>
                <w:rFonts w:ascii="Times New Roman Regular" w:hAnsi="Times New Roman Regular" w:cs="Times New Roman Regular"/>
                <w:sz w:val="20"/>
                <w:szCs w:val="20"/>
              </w:rPr>
              <w:t>3.1.5 Controlling Hourglass</w:t>
            </w:r>
            <w:r>
              <w:rPr>
                <w:rFonts w:ascii="Times New Roman Regular" w:hAnsi="Times New Roman Regular" w:cs="Times New Roman Regular"/>
                <w:sz w:val="20"/>
                <w:szCs w:val="20"/>
              </w:rPr>
              <w:tab/>
              <w:t>3</w:t>
            </w:r>
          </w:hyperlink>
          <w:r>
            <w:rPr>
              <w:rFonts w:ascii="Times New Roman Regular" w:hAnsi="Times New Roman Regular" w:cs="Times New Roman Regular"/>
              <w:sz w:val="20"/>
              <w:szCs w:val="20"/>
            </w:rPr>
            <w:t>8</w:t>
          </w:r>
        </w:p>
        <w:p w14:paraId="06BF04BC"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66" w:history="1">
            <w:r>
              <w:rPr>
                <w:rStyle w:val="Hyperlink"/>
                <w:rFonts w:ascii="Times New Roman Regular" w:hAnsi="Times New Roman Regular" w:cs="Times New Roman Regular"/>
                <w:sz w:val="20"/>
                <w:szCs w:val="20"/>
              </w:rPr>
              <w:t>3.1.6 Model Connection Settings</w:t>
            </w:r>
            <w:r>
              <w:rPr>
                <w:rFonts w:ascii="Times New Roman Regular" w:hAnsi="Times New Roman Regular" w:cs="Times New Roman Regular"/>
                <w:sz w:val="20"/>
                <w:szCs w:val="20"/>
              </w:rPr>
              <w:tab/>
              <w:t>3</w:t>
            </w:r>
          </w:hyperlink>
          <w:r>
            <w:rPr>
              <w:rFonts w:ascii="Times New Roman Regular" w:hAnsi="Times New Roman Regular" w:cs="Times New Roman Regular"/>
              <w:sz w:val="20"/>
              <w:szCs w:val="20"/>
            </w:rPr>
            <w:t>8</w:t>
          </w:r>
        </w:p>
        <w:p w14:paraId="692565AE"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67" w:history="1">
            <w:r>
              <w:rPr>
                <w:rStyle w:val="Hyperlink"/>
                <w:rFonts w:ascii="Times New Roman Regular" w:hAnsi="Times New Roman Regular" w:cs="Times New Roman Regular"/>
                <w:sz w:val="20"/>
                <w:szCs w:val="20"/>
              </w:rPr>
              <w:t>3.1.7 Contact Settings</w:t>
            </w:r>
            <w:r>
              <w:rPr>
                <w:rFonts w:ascii="Times New Roman Regular" w:hAnsi="Times New Roman Regular" w:cs="Times New Roman Regular"/>
                <w:sz w:val="20"/>
                <w:szCs w:val="20"/>
              </w:rPr>
              <w:tab/>
              <w:t>3</w:t>
            </w:r>
          </w:hyperlink>
          <w:r>
            <w:rPr>
              <w:rFonts w:ascii="Times New Roman Regular" w:hAnsi="Times New Roman Regular" w:cs="Times New Roman Regular"/>
              <w:sz w:val="20"/>
              <w:szCs w:val="20"/>
            </w:rPr>
            <w:t>9</w:t>
          </w:r>
        </w:p>
        <w:p w14:paraId="5ABAA5B1" w14:textId="77777777" w:rsidR="00135570" w:rsidRDefault="00A33372">
          <w:pPr>
            <w:pStyle w:val="TOC2"/>
            <w:tabs>
              <w:tab w:val="right" w:leader="dot" w:pos="9350"/>
            </w:tabs>
            <w:ind w:left="440"/>
            <w:rPr>
              <w:rFonts w:ascii="Times New Roman Regular" w:eastAsiaTheme="minorEastAsia" w:hAnsi="Times New Roman Regular" w:cs="Times New Roman Regular"/>
              <w:kern w:val="2"/>
              <w:sz w:val="20"/>
              <w:szCs w:val="20"/>
              <w:lang w:val="en-US"/>
            </w:rPr>
          </w:pPr>
          <w:hyperlink w:anchor="_Toc65970068" w:history="1">
            <w:r>
              <w:rPr>
                <w:rStyle w:val="Hyperlink"/>
                <w:rFonts w:ascii="Times New Roman Regular" w:hAnsi="Times New Roman Regular" w:cs="Times New Roman Regular"/>
                <w:sz w:val="20"/>
                <w:szCs w:val="20"/>
              </w:rPr>
              <w:t xml:space="preserve">3.2 Analysing Result from </w:t>
            </w:r>
            <w:r>
              <w:rPr>
                <w:rStyle w:val="Hyperlink"/>
                <w:rFonts w:ascii="Times New Roman Regular" w:hAnsi="Times New Roman Regular" w:cs="Times New Roman Regular"/>
                <w:sz w:val="20"/>
                <w:szCs w:val="20"/>
              </w:rPr>
              <w:t>Simulation</w:t>
            </w:r>
            <w:r>
              <w:rPr>
                <w:rFonts w:ascii="Times New Roman Regular" w:hAnsi="Times New Roman Regular" w:cs="Times New Roman Regular"/>
                <w:sz w:val="20"/>
                <w:szCs w:val="20"/>
              </w:rPr>
              <w:tab/>
              <w:t>4</w:t>
            </w:r>
          </w:hyperlink>
          <w:r>
            <w:rPr>
              <w:rFonts w:ascii="Times New Roman Regular" w:hAnsi="Times New Roman Regular" w:cs="Times New Roman Regular"/>
              <w:sz w:val="20"/>
              <w:szCs w:val="20"/>
            </w:rPr>
            <w:t>0</w:t>
          </w:r>
        </w:p>
        <w:p w14:paraId="45735D34"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69" w:history="1">
            <w:r>
              <w:rPr>
                <w:rStyle w:val="Hyperlink"/>
                <w:rFonts w:ascii="Times New Roman Regular" w:hAnsi="Times New Roman Regular" w:cs="Times New Roman Regular"/>
                <w:sz w:val="20"/>
                <w:szCs w:val="20"/>
              </w:rPr>
              <w:t>3.2.1 Analysing Image Sequence During Collision</w:t>
            </w:r>
            <w:r>
              <w:rPr>
                <w:rFonts w:ascii="Times New Roman Regular" w:hAnsi="Times New Roman Regular" w:cs="Times New Roman Regular"/>
                <w:sz w:val="20"/>
                <w:szCs w:val="20"/>
              </w:rPr>
              <w:tab/>
              <w:t>4</w:t>
            </w:r>
          </w:hyperlink>
          <w:r>
            <w:rPr>
              <w:rFonts w:ascii="Times New Roman Regular" w:hAnsi="Times New Roman Regular" w:cs="Times New Roman Regular"/>
              <w:sz w:val="20"/>
              <w:szCs w:val="20"/>
            </w:rPr>
            <w:t>0</w:t>
          </w:r>
        </w:p>
        <w:p w14:paraId="75CB6EED"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70" w:history="1">
            <w:r>
              <w:rPr>
                <w:rStyle w:val="Hyperlink"/>
                <w:rFonts w:ascii="Times New Roman Regular" w:hAnsi="Times New Roman Regular" w:cs="Times New Roman Regular"/>
                <w:sz w:val="20"/>
                <w:szCs w:val="20"/>
              </w:rPr>
              <w:t>3.2.2 Energy Change</w:t>
            </w:r>
            <w:r>
              <w:rPr>
                <w:rFonts w:ascii="Times New Roman Regular" w:hAnsi="Times New Roman Regular" w:cs="Times New Roman Regular"/>
                <w:sz w:val="20"/>
                <w:szCs w:val="20"/>
              </w:rPr>
              <w:tab/>
              <w:t>4</w:t>
            </w:r>
          </w:hyperlink>
          <w:r>
            <w:rPr>
              <w:rFonts w:ascii="Times New Roman Regular" w:hAnsi="Times New Roman Regular" w:cs="Times New Roman Regular"/>
              <w:sz w:val="20"/>
              <w:szCs w:val="20"/>
            </w:rPr>
            <w:t>3</w:t>
          </w:r>
        </w:p>
        <w:p w14:paraId="186B6E8A"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71" w:history="1">
            <w:r>
              <w:rPr>
                <w:rStyle w:val="Hyperlink"/>
                <w:rFonts w:ascii="Times New Roman Regular" w:hAnsi="Times New Roman Regular" w:cs="Times New Roman Regular"/>
                <w:sz w:val="20"/>
                <w:szCs w:val="20"/>
              </w:rPr>
              <w:t>3.2.3 Increase in Mass</w:t>
            </w:r>
            <w:r>
              <w:rPr>
                <w:rFonts w:ascii="Times New Roman Regular" w:hAnsi="Times New Roman Regular" w:cs="Times New Roman Regular"/>
                <w:sz w:val="20"/>
                <w:szCs w:val="20"/>
              </w:rPr>
              <w:tab/>
              <w:t>4</w:t>
            </w:r>
          </w:hyperlink>
          <w:r>
            <w:rPr>
              <w:rFonts w:ascii="Times New Roman Regular" w:hAnsi="Times New Roman Regular" w:cs="Times New Roman Regular"/>
              <w:sz w:val="20"/>
              <w:szCs w:val="20"/>
            </w:rPr>
            <w:t>4</w:t>
          </w:r>
        </w:p>
        <w:p w14:paraId="6C7C6219"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72" w:history="1">
            <w:r>
              <w:rPr>
                <w:rStyle w:val="Hyperlink"/>
                <w:rFonts w:ascii="Times New Roman Regular" w:hAnsi="Times New Roman Regular" w:cs="Times New Roman Regular"/>
                <w:sz w:val="20"/>
                <w:szCs w:val="20"/>
              </w:rPr>
              <w:t>3.2.4 Analysis</w:t>
            </w:r>
            <w:r>
              <w:rPr>
                <w:rStyle w:val="Hyperlink"/>
                <w:rFonts w:ascii="Times New Roman Regular" w:hAnsi="Times New Roman Regular" w:cs="Times New Roman Regular"/>
                <w:sz w:val="20"/>
                <w:szCs w:val="20"/>
              </w:rPr>
              <w:t xml:space="preserve"> of Impact Force of Bumper Collision</w:t>
            </w:r>
            <w:r>
              <w:rPr>
                <w:rFonts w:ascii="Times New Roman Regular" w:hAnsi="Times New Roman Regular" w:cs="Times New Roman Regular"/>
                <w:sz w:val="20"/>
                <w:szCs w:val="20"/>
              </w:rPr>
              <w:tab/>
              <w:t>4</w:t>
            </w:r>
          </w:hyperlink>
          <w:r>
            <w:rPr>
              <w:rFonts w:ascii="Times New Roman Regular" w:hAnsi="Times New Roman Regular" w:cs="Times New Roman Regular"/>
              <w:sz w:val="20"/>
              <w:szCs w:val="20"/>
            </w:rPr>
            <w:t>4</w:t>
          </w:r>
        </w:p>
        <w:p w14:paraId="7ACC3B3C" w14:textId="77777777" w:rsidR="00135570" w:rsidRDefault="00A33372">
          <w:pPr>
            <w:pStyle w:val="TOC3"/>
            <w:tabs>
              <w:tab w:val="right" w:leader="dot" w:pos="9350"/>
            </w:tabs>
            <w:ind w:left="880"/>
            <w:rPr>
              <w:rFonts w:ascii="Times New Roman Regular" w:hAnsi="Times New Roman Regular" w:cs="Times New Roman Regular"/>
              <w:sz w:val="20"/>
              <w:szCs w:val="20"/>
            </w:rPr>
          </w:pPr>
          <w:hyperlink w:anchor="_Toc65970073" w:history="1">
            <w:r>
              <w:rPr>
                <w:rStyle w:val="Hyperlink"/>
                <w:rFonts w:ascii="Times New Roman Regular" w:hAnsi="Times New Roman Regular" w:cs="Times New Roman Regular"/>
                <w:sz w:val="20"/>
                <w:szCs w:val="20"/>
              </w:rPr>
              <w:t>3.2.5 Bumper Deformation</w:t>
            </w:r>
            <w:r>
              <w:rPr>
                <w:rFonts w:ascii="Times New Roman Regular" w:hAnsi="Times New Roman Regular" w:cs="Times New Roman Regular"/>
                <w:sz w:val="20"/>
                <w:szCs w:val="20"/>
              </w:rPr>
              <w:tab/>
              <w:t>4</w:t>
            </w:r>
          </w:hyperlink>
          <w:r>
            <w:rPr>
              <w:rFonts w:ascii="Times New Roman Regular" w:hAnsi="Times New Roman Regular" w:cs="Times New Roman Regular"/>
              <w:sz w:val="20"/>
              <w:szCs w:val="20"/>
            </w:rPr>
            <w:t>5</w:t>
          </w:r>
        </w:p>
        <w:p w14:paraId="08096B34"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73" w:history="1">
            <w:r>
              <w:rPr>
                <w:rStyle w:val="Hyperlink"/>
                <w:rFonts w:ascii="Times New Roman Regular" w:hAnsi="Times New Roman Regular" w:cs="Times New Roman Regular"/>
                <w:sz w:val="20"/>
                <w:szCs w:val="20"/>
              </w:rPr>
              <w:t>3.2.6 Bumper Energy Absorption Analysis</w:t>
            </w:r>
            <w:r>
              <w:rPr>
                <w:rFonts w:ascii="Times New Roman Regular" w:hAnsi="Times New Roman Regular" w:cs="Times New Roman Regular"/>
                <w:sz w:val="20"/>
                <w:szCs w:val="20"/>
              </w:rPr>
              <w:tab/>
              <w:t>4</w:t>
            </w:r>
          </w:hyperlink>
          <w:r>
            <w:rPr>
              <w:rFonts w:ascii="Times New Roman Regular" w:hAnsi="Times New Roman Regular" w:cs="Times New Roman Regular"/>
              <w:sz w:val="20"/>
              <w:szCs w:val="20"/>
            </w:rPr>
            <w:t>6</w:t>
          </w:r>
        </w:p>
        <w:p w14:paraId="6C626DD9"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74" w:history="1">
            <w:r>
              <w:rPr>
                <w:rStyle w:val="Hyperlink"/>
                <w:rFonts w:ascii="Times New Roman Regular" w:hAnsi="Times New Roman Regular" w:cs="Times New Roman Regular"/>
                <w:sz w:val="20"/>
                <w:szCs w:val="20"/>
              </w:rPr>
              <w:t>3.2.7 Upward Displacement of Steering Column Hole</w:t>
            </w:r>
            <w:r>
              <w:rPr>
                <w:rFonts w:ascii="Times New Roman Regular" w:hAnsi="Times New Roman Regular" w:cs="Times New Roman Regular"/>
                <w:sz w:val="20"/>
                <w:szCs w:val="20"/>
              </w:rPr>
              <w:tab/>
              <w:t>4</w:t>
            </w:r>
          </w:hyperlink>
          <w:r>
            <w:rPr>
              <w:rFonts w:ascii="Times New Roman Regular" w:hAnsi="Times New Roman Regular" w:cs="Times New Roman Regular"/>
              <w:sz w:val="20"/>
              <w:szCs w:val="20"/>
            </w:rPr>
            <w:t>7</w:t>
          </w:r>
        </w:p>
        <w:p w14:paraId="171D145F"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75" w:history="1">
            <w:r>
              <w:rPr>
                <w:rStyle w:val="Hyperlink"/>
                <w:rFonts w:ascii="Times New Roman Regular" w:hAnsi="Times New Roman Regular" w:cs="Times New Roman Regular"/>
                <w:sz w:val="20"/>
                <w:szCs w:val="20"/>
              </w:rPr>
              <w:t>3.2.8 Backward Displacement of the Steering Column Hole</w:t>
            </w:r>
            <w:r>
              <w:rPr>
                <w:rFonts w:ascii="Times New Roman Regular" w:hAnsi="Times New Roman Regular" w:cs="Times New Roman Regular"/>
                <w:sz w:val="20"/>
                <w:szCs w:val="20"/>
              </w:rPr>
              <w:tab/>
              <w:t>4</w:t>
            </w:r>
          </w:hyperlink>
          <w:r>
            <w:rPr>
              <w:rFonts w:ascii="Times New Roman Regular" w:hAnsi="Times New Roman Regular" w:cs="Times New Roman Regular"/>
              <w:sz w:val="20"/>
              <w:szCs w:val="20"/>
            </w:rPr>
            <w:t>8</w:t>
          </w:r>
        </w:p>
        <w:p w14:paraId="51A341C6" w14:textId="77777777" w:rsidR="00135570" w:rsidRDefault="00A33372">
          <w:pPr>
            <w:pStyle w:val="TOC2"/>
            <w:tabs>
              <w:tab w:val="right" w:leader="dot" w:pos="9350"/>
            </w:tabs>
            <w:ind w:left="440"/>
            <w:rPr>
              <w:rFonts w:ascii="Times New Roman Regular" w:eastAsiaTheme="minorEastAsia" w:hAnsi="Times New Roman Regular" w:cs="Times New Roman Regular"/>
              <w:kern w:val="2"/>
              <w:sz w:val="20"/>
              <w:szCs w:val="20"/>
              <w:lang w:val="en-US"/>
            </w:rPr>
          </w:pPr>
          <w:hyperlink w:anchor="_Toc65970076" w:history="1">
            <w:r>
              <w:rPr>
                <w:rStyle w:val="Hyperlink"/>
                <w:rFonts w:ascii="Times New Roman Regular" w:hAnsi="Times New Roman Regular" w:cs="Times New Roman Regular"/>
                <w:sz w:val="20"/>
                <w:szCs w:val="20"/>
              </w:rPr>
              <w:t>3.3 Building Model with Composite Materials</w:t>
            </w:r>
            <w:r>
              <w:rPr>
                <w:rFonts w:ascii="Times New Roman Regular" w:hAnsi="Times New Roman Regular" w:cs="Times New Roman Regular"/>
                <w:sz w:val="20"/>
                <w:szCs w:val="20"/>
              </w:rPr>
              <w:tab/>
              <w:t>4</w:t>
            </w:r>
          </w:hyperlink>
          <w:r>
            <w:rPr>
              <w:rFonts w:ascii="Times New Roman Regular" w:hAnsi="Times New Roman Regular" w:cs="Times New Roman Regular"/>
              <w:sz w:val="20"/>
              <w:szCs w:val="20"/>
            </w:rPr>
            <w:t>9</w:t>
          </w:r>
        </w:p>
        <w:p w14:paraId="7F1F2AC8"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77" w:history="1">
            <w:r>
              <w:rPr>
                <w:rStyle w:val="Hyperlink"/>
                <w:rFonts w:ascii="Times New Roman Regular" w:hAnsi="Times New Roman Regular" w:cs="Times New Roman Regular"/>
                <w:sz w:val="20"/>
                <w:szCs w:val="20"/>
              </w:rPr>
              <w:t>3.3.1 Equivalent design for Front Bumper Beam</w:t>
            </w:r>
            <w:r>
              <w:rPr>
                <w:rFonts w:ascii="Times New Roman Regular" w:hAnsi="Times New Roman Regular" w:cs="Times New Roman Regular"/>
                <w:sz w:val="20"/>
                <w:szCs w:val="20"/>
              </w:rPr>
              <w:tab/>
              <w:t>4</w:t>
            </w:r>
          </w:hyperlink>
          <w:r>
            <w:rPr>
              <w:rFonts w:ascii="Times New Roman Regular" w:hAnsi="Times New Roman Regular" w:cs="Times New Roman Regular"/>
              <w:sz w:val="20"/>
              <w:szCs w:val="20"/>
            </w:rPr>
            <w:t>9</w:t>
          </w:r>
        </w:p>
        <w:p w14:paraId="69B94366"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78" w:history="1">
            <w:r>
              <w:rPr>
                <w:rStyle w:val="Hyperlink"/>
                <w:rFonts w:ascii="Times New Roman Regular" w:hAnsi="Times New Roman Regular" w:cs="Times New Roman Regular"/>
                <w:sz w:val="20"/>
                <w:szCs w:val="20"/>
              </w:rPr>
              <w:t>3.3.2 Establishment of Finite Element Model of Composite Bumper</w:t>
            </w:r>
            <w:r>
              <w:rPr>
                <w:rFonts w:ascii="Times New Roman Regular" w:hAnsi="Times New Roman Regular" w:cs="Times New Roman Regular"/>
                <w:sz w:val="20"/>
                <w:szCs w:val="20"/>
              </w:rPr>
              <w:tab/>
              <w:t>5</w:t>
            </w:r>
          </w:hyperlink>
          <w:r>
            <w:rPr>
              <w:rFonts w:ascii="Times New Roman Regular" w:hAnsi="Times New Roman Regular" w:cs="Times New Roman Regular"/>
              <w:sz w:val="20"/>
              <w:szCs w:val="20"/>
            </w:rPr>
            <w:t>1</w:t>
          </w:r>
        </w:p>
        <w:p w14:paraId="035B8CEE"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79" w:history="1">
            <w:r>
              <w:rPr>
                <w:rStyle w:val="Hyperlink"/>
                <w:rFonts w:ascii="Times New Roman Regular" w:hAnsi="Times New Roman Regular" w:cs="Times New Roman Regular"/>
                <w:sz w:val="20"/>
                <w:szCs w:val="20"/>
              </w:rPr>
              <w:t>3.3.3 Graph of Total Energy in the Composite bumper model.</w:t>
            </w:r>
            <w:r>
              <w:rPr>
                <w:rFonts w:ascii="Times New Roman Regular" w:hAnsi="Times New Roman Regular" w:cs="Times New Roman Regular"/>
                <w:sz w:val="20"/>
                <w:szCs w:val="20"/>
              </w:rPr>
              <w:tab/>
              <w:t>5</w:t>
            </w:r>
          </w:hyperlink>
          <w:r>
            <w:rPr>
              <w:rFonts w:ascii="Times New Roman Regular" w:hAnsi="Times New Roman Regular" w:cs="Times New Roman Regular"/>
              <w:sz w:val="20"/>
              <w:szCs w:val="20"/>
            </w:rPr>
            <w:t>2</w:t>
          </w:r>
        </w:p>
        <w:p w14:paraId="6A3A3703" w14:textId="77777777" w:rsidR="00135570" w:rsidRDefault="00A33372">
          <w:pPr>
            <w:pStyle w:val="TOC3"/>
            <w:tabs>
              <w:tab w:val="right" w:leader="dot" w:pos="9350"/>
            </w:tabs>
            <w:ind w:left="880"/>
            <w:rPr>
              <w:rFonts w:ascii="Times New Roman Regular" w:eastAsiaTheme="minorEastAsia" w:hAnsi="Times New Roman Regular" w:cs="Times New Roman Regular"/>
              <w:kern w:val="2"/>
              <w:sz w:val="20"/>
              <w:szCs w:val="20"/>
              <w:lang w:val="en-US"/>
            </w:rPr>
          </w:pPr>
          <w:hyperlink w:anchor="_Toc65970080" w:history="1">
            <w:r>
              <w:rPr>
                <w:rStyle w:val="Hyperlink"/>
                <w:rFonts w:ascii="Times New Roman Regular" w:hAnsi="Times New Roman Regular" w:cs="Times New Roman Regular"/>
                <w:sz w:val="20"/>
                <w:szCs w:val="20"/>
              </w:rPr>
              <w:t>3.3.4 Comparison and Analysis o</w:t>
            </w:r>
            <w:r>
              <w:rPr>
                <w:rStyle w:val="Hyperlink"/>
                <w:rFonts w:ascii="Times New Roman Regular" w:hAnsi="Times New Roman Regular" w:cs="Times New Roman Regular"/>
                <w:sz w:val="20"/>
                <w:szCs w:val="20"/>
              </w:rPr>
              <w:t>f Collision Response Indexes of Two Kinds of Material Bumpers</w:t>
            </w:r>
            <w:r>
              <w:rPr>
                <w:rFonts w:ascii="Times New Roman Regular" w:hAnsi="Times New Roman Regular" w:cs="Times New Roman Regular"/>
                <w:sz w:val="20"/>
                <w:szCs w:val="20"/>
              </w:rPr>
              <w:tab/>
              <w:t>5</w:t>
            </w:r>
          </w:hyperlink>
          <w:r>
            <w:rPr>
              <w:rFonts w:ascii="Times New Roman Regular" w:hAnsi="Times New Roman Regular" w:cs="Times New Roman Regular"/>
              <w:sz w:val="20"/>
              <w:szCs w:val="20"/>
            </w:rPr>
            <w:t>2</w:t>
          </w:r>
        </w:p>
        <w:p w14:paraId="565D62E7" w14:textId="77777777" w:rsidR="00135570" w:rsidRDefault="00A33372">
          <w:pPr>
            <w:pStyle w:val="TOC1"/>
            <w:tabs>
              <w:tab w:val="right" w:leader="dot" w:pos="9350"/>
            </w:tabs>
            <w:rPr>
              <w:rFonts w:ascii="Times New Roman Regular" w:eastAsiaTheme="minorEastAsia" w:hAnsi="Times New Roman Regular" w:cs="Times New Roman Regular"/>
              <w:kern w:val="2"/>
              <w:sz w:val="20"/>
              <w:szCs w:val="20"/>
              <w:lang w:val="en-US"/>
            </w:rPr>
          </w:pPr>
          <w:hyperlink w:anchor="_Toc65970081" w:history="1">
            <w:r>
              <w:rPr>
                <w:rStyle w:val="Hyperlink"/>
                <w:rFonts w:ascii="Times New Roman Regular" w:hAnsi="Times New Roman Regular" w:cs="Times New Roman Regular"/>
                <w:sz w:val="20"/>
                <w:szCs w:val="20"/>
              </w:rPr>
              <w:t>4. Conclusion</w:t>
            </w:r>
            <w:r>
              <w:rPr>
                <w:rFonts w:ascii="Times New Roman Regular" w:hAnsi="Times New Roman Regular" w:cs="Times New Roman Regular"/>
                <w:sz w:val="20"/>
                <w:szCs w:val="20"/>
              </w:rPr>
              <w:tab/>
              <w:t>5</w:t>
            </w:r>
          </w:hyperlink>
          <w:r>
            <w:rPr>
              <w:rFonts w:ascii="Times New Roman Regular" w:hAnsi="Times New Roman Regular" w:cs="Times New Roman Regular"/>
              <w:sz w:val="20"/>
              <w:szCs w:val="20"/>
            </w:rPr>
            <w:t>7</w:t>
          </w:r>
        </w:p>
        <w:p w14:paraId="57A81893" w14:textId="77777777" w:rsidR="00135570" w:rsidRDefault="00A33372">
          <w:pPr>
            <w:pStyle w:val="TOC1"/>
            <w:tabs>
              <w:tab w:val="right" w:leader="dot" w:pos="9350"/>
            </w:tabs>
            <w:rPr>
              <w:rFonts w:asciiTheme="minorHAnsi" w:eastAsiaTheme="minorEastAsia" w:hAnsiTheme="minorHAnsi" w:cstheme="minorBidi"/>
              <w:kern w:val="2"/>
              <w:sz w:val="21"/>
              <w:lang w:val="en-US"/>
            </w:rPr>
          </w:pPr>
          <w:hyperlink w:anchor="_Toc65970082" w:history="1">
            <w:r>
              <w:rPr>
                <w:rStyle w:val="Hyperlink"/>
                <w:rFonts w:ascii="Times New Roman Regular" w:hAnsi="Times New Roman Regular" w:cs="Times New Roman Regular"/>
                <w:sz w:val="20"/>
                <w:szCs w:val="20"/>
              </w:rPr>
              <w:t>5 Reference</w:t>
            </w:r>
            <w:r>
              <w:rPr>
                <w:rFonts w:ascii="Times New Roman Regular" w:hAnsi="Times New Roman Regular" w:cs="Times New Roman Regular"/>
                <w:sz w:val="20"/>
                <w:szCs w:val="20"/>
              </w:rPr>
              <w:tab/>
              <w:t>5</w:t>
            </w:r>
          </w:hyperlink>
          <w:r>
            <w:rPr>
              <w:rFonts w:ascii="Times New Roman Regular" w:hAnsi="Times New Roman Regular" w:cs="Times New Roman Regular"/>
              <w:sz w:val="20"/>
              <w:szCs w:val="20"/>
            </w:rPr>
            <w:t>8</w:t>
          </w:r>
        </w:p>
        <w:p w14:paraId="66C3A561" w14:textId="77777777" w:rsidR="00135570" w:rsidRDefault="00A33372">
          <w:r>
            <w:rPr>
              <w:b/>
              <w:bCs/>
              <w:lang w:val="zh-CN"/>
            </w:rPr>
            <w:fldChar w:fldCharType="end"/>
          </w:r>
        </w:p>
      </w:sdtContent>
    </w:sdt>
    <w:p w14:paraId="7AAC5C3E" w14:textId="77777777" w:rsidR="00135570" w:rsidRDefault="00135570"/>
    <w:p w14:paraId="415BA6D7" w14:textId="77777777" w:rsidR="00135570" w:rsidRDefault="00A33372" w:rsidP="00B74810">
      <w:pPr>
        <w:pStyle w:val="Heading1"/>
        <w:spacing w:line="360" w:lineRule="auto"/>
      </w:pPr>
      <w:bookmarkStart w:id="6" w:name="_Toc65970044"/>
      <w:r>
        <w:lastRenderedPageBreak/>
        <w:t>1. Introduction</w:t>
      </w:r>
      <w:bookmarkEnd w:id="6"/>
    </w:p>
    <w:p w14:paraId="741C6ABB" w14:textId="77777777" w:rsidR="00135570" w:rsidRDefault="00A33372">
      <w:pPr>
        <w:pStyle w:val="Heading2"/>
      </w:pPr>
      <w:bookmarkStart w:id="7" w:name="_Toc65970045"/>
      <w:r>
        <w:t>1.1. Background and Significance</w:t>
      </w:r>
      <w:bookmarkEnd w:id="7"/>
    </w:p>
    <w:p w14:paraId="013785F8"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turn of the 21st </w:t>
      </w:r>
      <w:r>
        <w:rPr>
          <w:rFonts w:ascii="Times New Roman" w:eastAsia="Times New Roman" w:hAnsi="Times New Roman" w:cs="Times New Roman"/>
          <w:sz w:val="24"/>
          <w:szCs w:val="24"/>
        </w:rPr>
        <w:t>century, the car industry has witnessed unprecedented growth. Car production has been skyrocketing on a global scale. In only 2 decades, car production almost doubled compared to the start of the 21st century, which already reached a height of 56 million (</w:t>
      </w:r>
      <w:r>
        <w:rPr>
          <w:rFonts w:ascii="Times New Roman" w:eastAsia="Times New Roman" w:hAnsi="Times New Roman" w:cs="Times New Roman"/>
          <w:sz w:val="24"/>
          <w:szCs w:val="24"/>
        </w:rPr>
        <w:t>figure 1). The demand for automobiles grew from year to year and bounced to an even higher level after the stimulation of the 2008 economic crisis. Because of the steadily increasing demand, automobile quality becomes a major topic of discussion by custome</w:t>
      </w:r>
      <w:r>
        <w:rPr>
          <w:rFonts w:ascii="Times New Roman" w:eastAsia="Times New Roman" w:hAnsi="Times New Roman" w:cs="Times New Roman"/>
          <w:sz w:val="24"/>
          <w:szCs w:val="24"/>
        </w:rPr>
        <w:t>rs; safety is the most important facet considered by consumers. From smart airbags to auto-cruise, and from lane departure warning to automatic brakes, technologies that aim to promote safety have been central to the automobile market.</w:t>
      </w:r>
    </w:p>
    <w:p w14:paraId="4A1B1C49" w14:textId="77777777" w:rsidR="00135570" w:rsidRPr="00B74810" w:rsidRDefault="00A33372">
      <w:pPr>
        <w:spacing w:line="480" w:lineRule="auto"/>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 xml:space="preserve">Figure </w:t>
      </w:r>
      <w:r w:rsidRPr="00B74810">
        <w:rPr>
          <w:noProof/>
          <w:color w:val="808080" w:themeColor="background1" w:themeShade="80"/>
          <w:sz w:val="20"/>
          <w:szCs w:val="20"/>
        </w:rPr>
        <w:drawing>
          <wp:anchor distT="114300" distB="114300" distL="114300" distR="114300" simplePos="0" relativeHeight="251658240" behindDoc="0" locked="0" layoutInCell="1" allowOverlap="1" wp14:anchorId="1A82B7C5" wp14:editId="23D0B1A6">
            <wp:simplePos x="0" y="0"/>
            <wp:positionH relativeFrom="column">
              <wp:posOffset>581025</wp:posOffset>
            </wp:positionH>
            <wp:positionV relativeFrom="paragraph">
              <wp:posOffset>138430</wp:posOffset>
            </wp:positionV>
            <wp:extent cx="4777105" cy="2886075"/>
            <wp:effectExtent l="0" t="0" r="0" b="0"/>
            <wp:wrapTopAndBottom/>
            <wp:docPr id="8" name="image6.png"/>
            <wp:cNvGraphicFramePr/>
            <a:graphic xmlns:a="http://schemas.openxmlformats.org/drawingml/2006/main">
              <a:graphicData uri="http://schemas.openxmlformats.org/drawingml/2006/picture">
                <pic:pic xmlns:pic="http://schemas.openxmlformats.org/drawingml/2006/picture">
                  <pic:nvPicPr>
                    <pic:cNvPr id="8" name="image6.png"/>
                    <pic:cNvPicPr preferRelativeResize="0"/>
                  </pic:nvPicPr>
                  <pic:blipFill>
                    <a:blip r:embed="rId6"/>
                    <a:srcRect/>
                    <a:stretch>
                      <a:fillRect/>
                    </a:stretch>
                  </pic:blipFill>
                  <pic:spPr>
                    <a:xfrm>
                      <a:off x="0" y="0"/>
                      <a:ext cx="4776788" cy="2885976"/>
                    </a:xfrm>
                    <a:prstGeom prst="rect">
                      <a:avLst/>
                    </a:prstGeom>
                  </pic:spPr>
                </pic:pic>
              </a:graphicData>
            </a:graphic>
          </wp:anchor>
        </w:drawing>
      </w:r>
      <w:r w:rsidRPr="00B74810">
        <w:rPr>
          <w:rFonts w:ascii="Times New Roman" w:eastAsia="Times New Roman" w:hAnsi="Times New Roman" w:cs="Times New Roman"/>
          <w:color w:val="808080" w:themeColor="background1" w:themeShade="80"/>
          <w:sz w:val="20"/>
          <w:szCs w:val="20"/>
        </w:rPr>
        <w:t>1</w:t>
      </w:r>
      <w:r w:rsidRPr="00B74810">
        <w:rPr>
          <w:rFonts w:ascii="Times New Roman" w:eastAsia="Times New Roman" w:hAnsi="Times New Roman" w:cs="Times New Roman"/>
          <w:color w:val="808080" w:themeColor="background1" w:themeShade="80"/>
          <w:sz w:val="20"/>
          <w:szCs w:val="20"/>
        </w:rPr>
        <w:t xml:space="preserve"> </w:t>
      </w:r>
      <w:r w:rsidRPr="00B74810">
        <w:rPr>
          <w:rFonts w:ascii="Times New Roman" w:eastAsia="Times New Roman" w:hAnsi="Times New Roman" w:cs="Times New Roman"/>
          <w:color w:val="808080" w:themeColor="background1" w:themeShade="80"/>
          <w:sz w:val="20"/>
          <w:szCs w:val="20"/>
        </w:rPr>
        <w:t>Vehicle pr</w:t>
      </w:r>
      <w:r w:rsidRPr="00B74810">
        <w:rPr>
          <w:rFonts w:ascii="Times New Roman" w:eastAsia="Times New Roman" w:hAnsi="Times New Roman" w:cs="Times New Roman"/>
          <w:color w:val="808080" w:themeColor="background1" w:themeShade="80"/>
          <w:sz w:val="20"/>
          <w:szCs w:val="20"/>
        </w:rPr>
        <w:t>oduction in the US and worldwide</w:t>
      </w:r>
    </w:p>
    <w:p w14:paraId="0D190845" w14:textId="77777777" w:rsidR="00135570" w:rsidRDefault="00135570">
      <w:pPr>
        <w:spacing w:line="480" w:lineRule="auto"/>
        <w:rPr>
          <w:rFonts w:ascii="Times New Roman" w:eastAsia="Times New Roman" w:hAnsi="Times New Roman" w:cs="Times New Roman"/>
          <w:i/>
          <w:color w:val="999999"/>
          <w:sz w:val="20"/>
          <w:szCs w:val="20"/>
        </w:rPr>
      </w:pPr>
    </w:p>
    <w:p w14:paraId="145F05A7"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Automobile safety is categorized into two types: </w:t>
      </w:r>
      <w:r>
        <w:rPr>
          <w:rFonts w:ascii="Times New Roman" w:eastAsia="Times New Roman" w:hAnsi="Times New Roman" w:cs="Times New Roman"/>
          <w:i/>
          <w:sz w:val="24"/>
          <w:szCs w:val="24"/>
        </w:rPr>
        <w:t>active safety</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passive safety</w:t>
      </w:r>
      <w:r>
        <w:rPr>
          <w:rFonts w:ascii="Times New Roman" w:eastAsia="Times New Roman" w:hAnsi="Times New Roman" w:cs="Times New Roman"/>
          <w:sz w:val="24"/>
          <w:szCs w:val="24"/>
        </w:rPr>
        <w:t xml:space="preserve">. Active safety function refers to the automobile traveling in accordance with the driver’s spontaneous intent when the driver is </w:t>
      </w:r>
      <w:r>
        <w:rPr>
          <w:rFonts w:ascii="Times New Roman" w:eastAsia="Times New Roman" w:hAnsi="Times New Roman" w:cs="Times New Roman"/>
          <w:sz w:val="24"/>
          <w:szCs w:val="24"/>
        </w:rPr>
        <w:t>steering and that the car is able to remain steady during both linear brake and acceleration and turning direction; it should also minimize the potential of accidents and achieve maximal safety, all without interfering with the driver’s vision comfortabili</w:t>
      </w:r>
      <w:r>
        <w:rPr>
          <w:rFonts w:ascii="Times New Roman" w:eastAsia="Times New Roman" w:hAnsi="Times New Roman" w:cs="Times New Roman"/>
          <w:sz w:val="24"/>
          <w:szCs w:val="24"/>
        </w:rPr>
        <w:t xml:space="preserve">ty. On the other hand, passive safety refers to the structure within the frame of the automobile, including the metallic structure, airbags, and devices optimizing their performance, that can minimize damage to the driver and passengers after the accident </w:t>
      </w:r>
      <w:r>
        <w:rPr>
          <w:rFonts w:ascii="Times New Roman" w:eastAsia="Times New Roman" w:hAnsi="Times New Roman" w:cs="Times New Roman"/>
          <w:sz w:val="24"/>
          <w:szCs w:val="24"/>
        </w:rPr>
        <w:t>has taken place.</w:t>
      </w:r>
    </w:p>
    <w:p w14:paraId="1C688F31" w14:textId="752832FF"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Even though the safety precautions nowadays are more advanced than ever, car accidents still could not be avoided. In New Jersey specifically, the number of car crashes stayed level at around 270 thousand cases every year, according to the</w:t>
      </w:r>
      <w:r>
        <w:rPr>
          <w:rFonts w:ascii="Times New Roman" w:eastAsia="Times New Roman" w:hAnsi="Times New Roman" w:cs="Times New Roman"/>
          <w:sz w:val="24"/>
          <w:szCs w:val="24"/>
        </w:rPr>
        <w:t xml:space="preserve"> data collected since 2001, causing an average of over 60000 deaths per year. Of all car accidents, approximately 23% are </w:t>
      </w:r>
      <w:r>
        <w:rPr>
          <w:rFonts w:ascii="Times New Roman" w:eastAsia="Times New Roman" w:hAnsi="Times New Roman" w:cs="Times New Roman"/>
          <w:i/>
          <w:sz w:val="24"/>
          <w:szCs w:val="24"/>
        </w:rPr>
        <w:t>side impact collisions</w:t>
      </w:r>
      <w:r>
        <w:rPr>
          <w:rFonts w:ascii="Times New Roman" w:eastAsia="Times New Roman" w:hAnsi="Times New Roman" w:cs="Times New Roman"/>
          <w:sz w:val="24"/>
          <w:szCs w:val="24"/>
        </w:rPr>
        <w:t xml:space="preserve">, 6% are </w:t>
      </w:r>
      <w:r>
        <w:rPr>
          <w:rFonts w:ascii="Times New Roman" w:eastAsia="Times New Roman" w:hAnsi="Times New Roman" w:cs="Times New Roman"/>
          <w:i/>
          <w:sz w:val="24"/>
          <w:szCs w:val="24"/>
        </w:rPr>
        <w:t>rear collisions</w:t>
      </w:r>
      <w:r>
        <w:rPr>
          <w:rFonts w:ascii="Times New Roman" w:eastAsia="Times New Roman" w:hAnsi="Times New Roman" w:cs="Times New Roman"/>
          <w:sz w:val="24"/>
          <w:szCs w:val="24"/>
        </w:rPr>
        <w:t xml:space="preserve">, about 14% are </w:t>
      </w:r>
      <w:r>
        <w:rPr>
          <w:rFonts w:ascii="Times New Roman" w:eastAsia="Times New Roman" w:hAnsi="Times New Roman" w:cs="Times New Roman"/>
          <w:i/>
          <w:sz w:val="24"/>
          <w:szCs w:val="24"/>
        </w:rPr>
        <w:t>rollovers</w:t>
      </w:r>
      <w:r>
        <w:rPr>
          <w:rFonts w:ascii="Times New Roman" w:eastAsia="Times New Roman" w:hAnsi="Times New Roman" w:cs="Times New Roman"/>
          <w:sz w:val="24"/>
          <w:szCs w:val="24"/>
        </w:rPr>
        <w:t xml:space="preserve">, and over half of the accidents are </w:t>
      </w:r>
      <w:r>
        <w:rPr>
          <w:rFonts w:ascii="Times New Roman" w:eastAsia="Times New Roman" w:hAnsi="Times New Roman" w:cs="Times New Roman"/>
          <w:i/>
          <w:sz w:val="24"/>
          <w:szCs w:val="24"/>
        </w:rPr>
        <w:t>frontal collisions</w:t>
      </w:r>
      <w:r>
        <w:rPr>
          <w:rFonts w:ascii="Times New Roman" w:eastAsia="Times New Roman" w:hAnsi="Times New Roman" w:cs="Times New Roman"/>
          <w:sz w:val="24"/>
          <w:szCs w:val="24"/>
        </w:rPr>
        <w:t>. Most i</w:t>
      </w:r>
      <w:r>
        <w:rPr>
          <w:rFonts w:ascii="Times New Roman" w:eastAsia="Times New Roman" w:hAnsi="Times New Roman" w:cs="Times New Roman"/>
          <w:sz w:val="24"/>
          <w:szCs w:val="24"/>
        </w:rPr>
        <w:t xml:space="preserve">mportantly, the death rate of frontal impacts </w:t>
      </w:r>
      <w:r w:rsidR="00A97D28">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much higher than that of other types of collisions, regardless of car types. Therefore, envisioning a safer design of cars’ structure that would minimize the impacts of frontal collisions is of primal impor</w:t>
      </w:r>
      <w:r>
        <w:rPr>
          <w:rFonts w:ascii="Times New Roman" w:eastAsia="Times New Roman" w:hAnsi="Times New Roman" w:cs="Times New Roman"/>
          <w:sz w:val="24"/>
          <w:szCs w:val="24"/>
        </w:rPr>
        <w:t>tance.</w:t>
      </w:r>
    </w:p>
    <w:p w14:paraId="724A1520" w14:textId="77777777" w:rsidR="00135570" w:rsidRDefault="00135570">
      <w:pPr>
        <w:spacing w:line="480" w:lineRule="auto"/>
        <w:ind w:left="720" w:firstLine="720"/>
        <w:jc w:val="both"/>
        <w:rPr>
          <w:rFonts w:ascii="Times New Roman" w:eastAsia="Times New Roman" w:hAnsi="Times New Roman" w:cs="Times New Roman"/>
          <w:sz w:val="24"/>
          <w:szCs w:val="24"/>
        </w:rPr>
      </w:pPr>
    </w:p>
    <w:p w14:paraId="1F197406" w14:textId="77777777" w:rsidR="00135570" w:rsidRDefault="00135570">
      <w:pPr>
        <w:spacing w:line="480" w:lineRule="auto"/>
        <w:ind w:left="3600" w:firstLine="720"/>
        <w:jc w:val="both"/>
        <w:rPr>
          <w:rFonts w:ascii="Times New Roman" w:eastAsia="Times New Roman" w:hAnsi="Times New Roman" w:cs="Times New Roman"/>
          <w:sz w:val="24"/>
          <w:szCs w:val="24"/>
        </w:rPr>
      </w:pPr>
    </w:p>
    <w:p w14:paraId="2E84C659" w14:textId="77777777" w:rsidR="00135570" w:rsidRDefault="00A33372">
      <w:pPr>
        <w:spacing w:line="480" w:lineRule="auto"/>
        <w:ind w:firstLine="720"/>
        <w:jc w:val="both"/>
      </w:pPr>
      <w:r>
        <w:rPr>
          <w:rFonts w:ascii="Times New Roman" w:eastAsia="Times New Roman" w:hAnsi="Times New Roman" w:cs="Times New Roman"/>
          <w:sz w:val="24"/>
          <w:szCs w:val="24"/>
        </w:rPr>
        <w:tab/>
      </w:r>
    </w:p>
    <w:p w14:paraId="36BA18B4" w14:textId="77777777" w:rsidR="00135570" w:rsidRDefault="00135570">
      <w:pPr>
        <w:spacing w:line="480" w:lineRule="auto"/>
        <w:ind w:left="3600" w:firstLine="720"/>
        <w:jc w:val="both"/>
      </w:pPr>
    </w:p>
    <w:p w14:paraId="1C527919" w14:textId="77777777" w:rsidR="00135570" w:rsidRDefault="00A33372">
      <w:pPr>
        <w:spacing w:line="480" w:lineRule="auto"/>
        <w:jc w:val="both"/>
      </w:pPr>
      <w:r>
        <w:rPr>
          <w:noProof/>
        </w:rPr>
        <w:lastRenderedPageBreak/>
        <w:drawing>
          <wp:inline distT="114300" distB="114300" distL="114300" distR="114300" wp14:anchorId="183BDFCF" wp14:editId="4C05CC02">
            <wp:extent cx="5657850" cy="2317115"/>
            <wp:effectExtent l="0" t="0" r="6350" b="19685"/>
            <wp:docPr id="24" name="image2.png"/>
            <wp:cNvGraphicFramePr/>
            <a:graphic xmlns:a="http://schemas.openxmlformats.org/drawingml/2006/main">
              <a:graphicData uri="http://schemas.openxmlformats.org/drawingml/2006/picture">
                <pic:pic xmlns:pic="http://schemas.openxmlformats.org/drawingml/2006/picture">
                  <pic:nvPicPr>
                    <pic:cNvPr id="24" name="image2.png"/>
                    <pic:cNvPicPr preferRelativeResize="0"/>
                  </pic:nvPicPr>
                  <pic:blipFill>
                    <a:blip r:embed="rId7"/>
                    <a:srcRect/>
                    <a:stretch>
                      <a:fillRect/>
                    </a:stretch>
                  </pic:blipFill>
                  <pic:spPr>
                    <a:xfrm>
                      <a:off x="0" y="0"/>
                      <a:ext cx="5657850" cy="2317115"/>
                    </a:xfrm>
                    <a:prstGeom prst="rect">
                      <a:avLst/>
                    </a:prstGeom>
                  </pic:spPr>
                </pic:pic>
              </a:graphicData>
            </a:graphic>
          </wp:inline>
        </w:drawing>
      </w:r>
    </w:p>
    <w:p w14:paraId="22FC8768" w14:textId="77777777" w:rsidR="00135570" w:rsidRPr="00B74810" w:rsidRDefault="00A33372">
      <w:pPr>
        <w:spacing w:line="480" w:lineRule="auto"/>
        <w:jc w:val="center"/>
        <w:rPr>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 xml:space="preserve">Figure 2 Passenger vehicle occupant deaths in all crashes by impact point and vehicle type, 2018 </w:t>
      </w:r>
    </w:p>
    <w:p w14:paraId="4CE353A8" w14:textId="77777777" w:rsidR="00135570" w:rsidRDefault="00A33372">
      <w:pPr>
        <w:spacing w:line="480" w:lineRule="auto"/>
        <w:jc w:val="both"/>
      </w:pPr>
      <w:r>
        <w:rPr>
          <w:noProof/>
        </w:rPr>
        <w:drawing>
          <wp:inline distT="114300" distB="114300" distL="114300" distR="114300" wp14:anchorId="15705154" wp14:editId="10ECCCE0">
            <wp:extent cx="5943600" cy="1968500"/>
            <wp:effectExtent l="0" t="0" r="0" b="12700"/>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referRelativeResize="0"/>
                  </pic:nvPicPr>
                  <pic:blipFill>
                    <a:blip r:embed="rId8"/>
                    <a:srcRect/>
                    <a:stretch>
                      <a:fillRect/>
                    </a:stretch>
                  </pic:blipFill>
                  <pic:spPr>
                    <a:xfrm>
                      <a:off x="0" y="0"/>
                      <a:ext cx="5943600" cy="1968500"/>
                    </a:xfrm>
                    <a:prstGeom prst="rect">
                      <a:avLst/>
                    </a:prstGeom>
                  </pic:spPr>
                </pic:pic>
              </a:graphicData>
            </a:graphic>
          </wp:inline>
        </w:drawing>
      </w:r>
    </w:p>
    <w:p w14:paraId="480D3AAF" w14:textId="77777777" w:rsidR="00135570" w:rsidRPr="00B74810" w:rsidRDefault="00A33372">
      <w:pPr>
        <w:spacing w:line="480" w:lineRule="auto"/>
        <w:jc w:val="center"/>
        <w:rPr>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3 Driver deaths in single-vehicle crashes per million registered passenger vehicles 1-3 years old, 2018</w:t>
      </w:r>
    </w:p>
    <w:p w14:paraId="3E911F92" w14:textId="77777777" w:rsidR="00135570" w:rsidRDefault="00A33372">
      <w:pPr>
        <w:spacing w:line="480" w:lineRule="auto"/>
        <w:jc w:val="both"/>
      </w:pPr>
      <w:r>
        <w:rPr>
          <w:noProof/>
        </w:rPr>
        <w:lastRenderedPageBreak/>
        <w:drawing>
          <wp:inline distT="114300" distB="114300" distL="114300" distR="114300" wp14:anchorId="677C5A2E" wp14:editId="289C8861">
            <wp:extent cx="5943600" cy="3797300"/>
            <wp:effectExtent l="0" t="0" r="0" b="12700"/>
            <wp:docPr id="20" name="image4.png"/>
            <wp:cNvGraphicFramePr/>
            <a:graphic xmlns:a="http://schemas.openxmlformats.org/drawingml/2006/main">
              <a:graphicData uri="http://schemas.openxmlformats.org/drawingml/2006/picture">
                <pic:pic xmlns:pic="http://schemas.openxmlformats.org/drawingml/2006/picture">
                  <pic:nvPicPr>
                    <pic:cNvPr id="20" name="image4.png"/>
                    <pic:cNvPicPr preferRelativeResize="0"/>
                  </pic:nvPicPr>
                  <pic:blipFill>
                    <a:blip r:embed="rId9"/>
                    <a:srcRect/>
                    <a:stretch>
                      <a:fillRect/>
                    </a:stretch>
                  </pic:blipFill>
                  <pic:spPr>
                    <a:xfrm>
                      <a:off x="0" y="0"/>
                      <a:ext cx="5943600" cy="3797300"/>
                    </a:xfrm>
                    <a:prstGeom prst="rect">
                      <a:avLst/>
                    </a:prstGeom>
                  </pic:spPr>
                </pic:pic>
              </a:graphicData>
            </a:graphic>
          </wp:inline>
        </w:drawing>
      </w:r>
    </w:p>
    <w:p w14:paraId="6074EF44" w14:textId="77777777" w:rsidR="00135570" w:rsidRPr="00B74810" w:rsidRDefault="00A33372">
      <w:pPr>
        <w:spacing w:line="480" w:lineRule="auto"/>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4</w:t>
      </w:r>
      <w:r w:rsidRPr="00B74810">
        <w:rPr>
          <w:rFonts w:ascii="Times New Roman" w:eastAsia="Times New Roman" w:hAnsi="Times New Roman" w:cs="Times New Roman"/>
          <w:color w:val="808080" w:themeColor="background1" w:themeShade="80"/>
          <w:sz w:val="20"/>
          <w:szCs w:val="20"/>
        </w:rPr>
        <w:t xml:space="preserve"> </w:t>
      </w:r>
      <w:r w:rsidRPr="00B74810">
        <w:rPr>
          <w:rFonts w:ascii="Times New Roman" w:eastAsia="Times New Roman" w:hAnsi="Times New Roman" w:cs="Times New Roman"/>
          <w:color w:val="808080" w:themeColor="background1" w:themeShade="80"/>
          <w:sz w:val="20"/>
          <w:szCs w:val="20"/>
        </w:rPr>
        <w:t>Number of fatalities</w:t>
      </w:r>
      <w:r w:rsidRPr="00B74810">
        <w:rPr>
          <w:rFonts w:ascii="Times New Roman" w:eastAsia="Times New Roman" w:hAnsi="Times New Roman" w:cs="Times New Roman"/>
          <w:color w:val="808080" w:themeColor="background1" w:themeShade="80"/>
          <w:sz w:val="20"/>
          <w:szCs w:val="20"/>
        </w:rPr>
        <w:t xml:space="preserve"> in the US per year</w:t>
      </w:r>
    </w:p>
    <w:p w14:paraId="010BEBA2" w14:textId="77777777" w:rsidR="00135570" w:rsidRDefault="00A33372">
      <w:pPr>
        <w:spacing w:line="480" w:lineRule="auto"/>
        <w:jc w:val="both"/>
      </w:pPr>
      <w:r>
        <w:rPr>
          <w:noProof/>
        </w:rPr>
        <w:drawing>
          <wp:inline distT="114300" distB="114300" distL="114300" distR="114300" wp14:anchorId="1828B9C6" wp14:editId="6D6B8DCF">
            <wp:extent cx="5943600" cy="3619500"/>
            <wp:effectExtent l="0" t="0" r="0" b="12700"/>
            <wp:docPr id="17" name="image9.png"/>
            <wp:cNvGraphicFramePr/>
            <a:graphic xmlns:a="http://schemas.openxmlformats.org/drawingml/2006/main">
              <a:graphicData uri="http://schemas.openxmlformats.org/drawingml/2006/picture">
                <pic:pic xmlns:pic="http://schemas.openxmlformats.org/drawingml/2006/picture">
                  <pic:nvPicPr>
                    <pic:cNvPr id="17" name="image9.png"/>
                    <pic:cNvPicPr preferRelativeResize="0"/>
                  </pic:nvPicPr>
                  <pic:blipFill>
                    <a:blip r:embed="rId10"/>
                    <a:srcRect/>
                    <a:stretch>
                      <a:fillRect/>
                    </a:stretch>
                  </pic:blipFill>
                  <pic:spPr>
                    <a:xfrm>
                      <a:off x="0" y="0"/>
                      <a:ext cx="5943600" cy="3619500"/>
                    </a:xfrm>
                    <a:prstGeom prst="rect">
                      <a:avLst/>
                    </a:prstGeom>
                  </pic:spPr>
                </pic:pic>
              </a:graphicData>
            </a:graphic>
          </wp:inline>
        </w:drawing>
      </w:r>
    </w:p>
    <w:p w14:paraId="415B56DB" w14:textId="77777777" w:rsidR="00135570" w:rsidRPr="00B74810" w:rsidRDefault="00A33372">
      <w:pPr>
        <w:spacing w:line="480" w:lineRule="auto"/>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5</w:t>
      </w:r>
      <w:r w:rsidRPr="00B74810">
        <w:rPr>
          <w:rFonts w:ascii="Times New Roman" w:eastAsia="Times New Roman" w:hAnsi="Times New Roman" w:cs="Times New Roman"/>
          <w:color w:val="808080" w:themeColor="background1" w:themeShade="80"/>
          <w:sz w:val="20"/>
          <w:szCs w:val="20"/>
        </w:rPr>
        <w:t xml:space="preserve"> </w:t>
      </w:r>
      <w:r w:rsidRPr="00B74810">
        <w:rPr>
          <w:rFonts w:ascii="Times New Roman" w:eastAsia="Times New Roman" w:hAnsi="Times New Roman" w:cs="Times New Roman"/>
          <w:color w:val="808080" w:themeColor="background1" w:themeShade="80"/>
          <w:sz w:val="20"/>
          <w:szCs w:val="20"/>
        </w:rPr>
        <w:t>Total fatal crashed in New Jersey</w:t>
      </w:r>
    </w:p>
    <w:p w14:paraId="681FE174" w14:textId="77777777" w:rsidR="00135570" w:rsidRDefault="00A33372">
      <w:pPr>
        <w:spacing w:line="480" w:lineRule="auto"/>
        <w:jc w:val="both"/>
      </w:pPr>
      <w:r>
        <w:rPr>
          <w:noProof/>
        </w:rPr>
        <w:lastRenderedPageBreak/>
        <w:drawing>
          <wp:inline distT="114300" distB="114300" distL="114300" distR="114300" wp14:anchorId="522C36D5" wp14:editId="0540744E">
            <wp:extent cx="5943600" cy="36068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9" name="image11.png"/>
                    <pic:cNvPicPr preferRelativeResize="0"/>
                  </pic:nvPicPr>
                  <pic:blipFill>
                    <a:blip r:embed="rId11"/>
                    <a:srcRect/>
                    <a:stretch>
                      <a:fillRect/>
                    </a:stretch>
                  </pic:blipFill>
                  <pic:spPr>
                    <a:xfrm>
                      <a:off x="0" y="0"/>
                      <a:ext cx="5943600" cy="3606800"/>
                    </a:xfrm>
                    <a:prstGeom prst="rect">
                      <a:avLst/>
                    </a:prstGeom>
                  </pic:spPr>
                </pic:pic>
              </a:graphicData>
            </a:graphic>
          </wp:inline>
        </w:drawing>
      </w:r>
    </w:p>
    <w:p w14:paraId="2A1918E7" w14:textId="77777777" w:rsidR="00135570" w:rsidRPr="00B74810" w:rsidRDefault="00A33372">
      <w:pPr>
        <w:spacing w:line="480" w:lineRule="auto"/>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6</w:t>
      </w:r>
      <w:r w:rsidRPr="00B74810">
        <w:rPr>
          <w:rFonts w:ascii="Times New Roman" w:eastAsia="Times New Roman" w:hAnsi="Times New Roman" w:cs="Times New Roman"/>
          <w:color w:val="808080" w:themeColor="background1" w:themeShade="80"/>
          <w:sz w:val="20"/>
          <w:szCs w:val="20"/>
        </w:rPr>
        <w:t xml:space="preserve"> </w:t>
      </w:r>
      <w:r w:rsidRPr="00B74810">
        <w:rPr>
          <w:rFonts w:ascii="Times New Roman" w:eastAsia="Times New Roman" w:hAnsi="Times New Roman" w:cs="Times New Roman"/>
          <w:color w:val="808080" w:themeColor="background1" w:themeShade="80"/>
          <w:sz w:val="20"/>
          <w:szCs w:val="20"/>
        </w:rPr>
        <w:t>Total crashes in New Jersey</w:t>
      </w:r>
    </w:p>
    <w:p w14:paraId="1FDD0FC4" w14:textId="77777777" w:rsidR="00135570" w:rsidRDefault="00A33372">
      <w:pPr>
        <w:spacing w:line="480" w:lineRule="auto"/>
      </w:pPr>
      <w:r>
        <w:rPr>
          <w:noProof/>
        </w:rPr>
        <w:drawing>
          <wp:inline distT="114300" distB="114300" distL="114300" distR="114300" wp14:anchorId="14BA8F88" wp14:editId="54211AEA">
            <wp:extent cx="5943600" cy="3619500"/>
            <wp:effectExtent l="0" t="0" r="0" b="12700"/>
            <wp:docPr id="14" name="image10.png"/>
            <wp:cNvGraphicFramePr/>
            <a:graphic xmlns:a="http://schemas.openxmlformats.org/drawingml/2006/main">
              <a:graphicData uri="http://schemas.openxmlformats.org/drawingml/2006/picture">
                <pic:pic xmlns:pic="http://schemas.openxmlformats.org/drawingml/2006/picture">
                  <pic:nvPicPr>
                    <pic:cNvPr id="14" name="image10.png"/>
                    <pic:cNvPicPr preferRelativeResize="0"/>
                  </pic:nvPicPr>
                  <pic:blipFill>
                    <a:blip r:embed="rId12"/>
                    <a:srcRect/>
                    <a:stretch>
                      <a:fillRect/>
                    </a:stretch>
                  </pic:blipFill>
                  <pic:spPr>
                    <a:xfrm>
                      <a:off x="0" y="0"/>
                      <a:ext cx="5943600" cy="3619500"/>
                    </a:xfrm>
                    <a:prstGeom prst="rect">
                      <a:avLst/>
                    </a:prstGeom>
                  </pic:spPr>
                </pic:pic>
              </a:graphicData>
            </a:graphic>
          </wp:inline>
        </w:drawing>
      </w:r>
    </w:p>
    <w:p w14:paraId="7EB28E5E" w14:textId="77777777" w:rsidR="00135570" w:rsidRPr="00B74810" w:rsidRDefault="00A33372">
      <w:pPr>
        <w:spacing w:line="480" w:lineRule="auto"/>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7</w:t>
      </w:r>
      <w:r w:rsidRPr="00B74810">
        <w:rPr>
          <w:rFonts w:ascii="Times New Roman" w:eastAsia="Times New Roman" w:hAnsi="Times New Roman" w:cs="Times New Roman"/>
          <w:color w:val="808080" w:themeColor="background1" w:themeShade="80"/>
          <w:sz w:val="20"/>
          <w:szCs w:val="20"/>
        </w:rPr>
        <w:t xml:space="preserve"> </w:t>
      </w:r>
      <w:r w:rsidRPr="00B74810">
        <w:rPr>
          <w:rFonts w:ascii="Times New Roman" w:eastAsia="Times New Roman" w:hAnsi="Times New Roman" w:cs="Times New Roman"/>
          <w:color w:val="808080" w:themeColor="background1" w:themeShade="80"/>
          <w:sz w:val="20"/>
          <w:szCs w:val="20"/>
        </w:rPr>
        <w:t>Total injury crashes in New Jersey</w:t>
      </w:r>
    </w:p>
    <w:p w14:paraId="230CA6E2" w14:textId="77777777" w:rsidR="00135570" w:rsidRDefault="00A33372">
      <w:pPr>
        <w:pStyle w:val="Heading2"/>
      </w:pPr>
      <w:bookmarkStart w:id="8" w:name="_Toc65970046"/>
      <w:r>
        <w:lastRenderedPageBreak/>
        <w:t xml:space="preserve">1.2 </w:t>
      </w:r>
      <w:r>
        <w:t>Introduction of Automobile Collision and Safety Regulations</w:t>
      </w:r>
    </w:p>
    <w:p w14:paraId="376AF3F5"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 of automobile safety has </w:t>
      </w:r>
      <w:r>
        <w:rPr>
          <w:rFonts w:ascii="Times New Roman" w:eastAsia="Times New Roman" w:hAnsi="Times New Roman" w:cs="Times New Roman"/>
          <w:sz w:val="24"/>
          <w:szCs w:val="24"/>
        </w:rPr>
        <w:t>always been closely watched by government agencies, major automobile manufacturers, and consumers. The emergence of automobile safety regulations adds a powerful reference standard to the evaluation of vehicle crash tests and quality inspections. At the le</w:t>
      </w:r>
      <w:r>
        <w:rPr>
          <w:rFonts w:ascii="Times New Roman" w:eastAsia="Times New Roman" w:hAnsi="Times New Roman" w:cs="Times New Roman"/>
          <w:sz w:val="24"/>
          <w:szCs w:val="24"/>
        </w:rPr>
        <w:t>gal level, it is a mandatory constraint imposed by government departments on manufacturers; at the product design level, it provides effective guidance for developers; and at the product safety level, it is an important guarantee for consumers. From the ea</w:t>
      </w:r>
      <w:r>
        <w:rPr>
          <w:rFonts w:ascii="Times New Roman" w:eastAsia="Times New Roman" w:hAnsi="Times New Roman" w:cs="Times New Roman"/>
          <w:sz w:val="24"/>
          <w:szCs w:val="24"/>
        </w:rPr>
        <w:t>rliest integration of passive safety and active safety in car driving to ensuring the safety of drivers, and at the same time paying attention to the reduction of casualties in the event of a collision, the formulation of safety regulations is generally va</w:t>
      </w:r>
      <w:r>
        <w:rPr>
          <w:rFonts w:ascii="Times New Roman" w:eastAsia="Times New Roman" w:hAnsi="Times New Roman" w:cs="Times New Roman"/>
          <w:sz w:val="24"/>
          <w:szCs w:val="24"/>
        </w:rPr>
        <w:t>lued by various countries and people, and various road conditions. The collection of data has been continuously completed, as various collision experiments have been continuously strengthened.</w:t>
      </w:r>
    </w:p>
    <w:p w14:paraId="1D1DDF43" w14:textId="39267DF6"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 present, the formulation of real-vehicle crash test regulato</w:t>
      </w:r>
      <w:r>
        <w:rPr>
          <w:rFonts w:ascii="Times New Roman" w:eastAsia="Times New Roman" w:hAnsi="Times New Roman" w:cs="Times New Roman"/>
          <w:sz w:val="24"/>
          <w:szCs w:val="24"/>
        </w:rPr>
        <w:t>ry systems by countries around the world is mainly reflected in the two major systems of European regulations and the American motor vehicle safety standard FMVSS. With the continuous development of safety regulations and the continuous response to the cal</w:t>
      </w:r>
      <w:r>
        <w:rPr>
          <w:rFonts w:ascii="Times New Roman" w:eastAsia="Times New Roman" w:hAnsi="Times New Roman" w:cs="Times New Roman"/>
          <w:sz w:val="24"/>
          <w:szCs w:val="24"/>
        </w:rPr>
        <w:t>l of automobile safety performance, other continents or countries have referred to their actual vehicle crash test regulations</w:t>
      </w:r>
      <w:r>
        <w:rPr>
          <w:rFonts w:ascii="Times New Roman" w:eastAsia="Times New Roman" w:hAnsi="Times New Roman" w:cs="Times New Roman"/>
          <w:sz w:val="24"/>
          <w:szCs w:val="24"/>
        </w:rPr>
        <w:t xml:space="preserve"> and have also begun to formulate independent automobile regulations that meet their national conditions</w:t>
      </w:r>
      <w:r w:rsidR="00B74810">
        <w:rPr>
          <w:rFonts w:ascii="Times New Roman" w:eastAsia="Times New Roman" w:hAnsi="Times New Roman" w:cs="Times New Roman"/>
          <w:sz w:val="24"/>
          <w:szCs w:val="24"/>
        </w:rPr>
        <w:t xml:space="preserve">. They </w:t>
      </w:r>
      <w:r>
        <w:rPr>
          <w:rFonts w:ascii="Times New Roman" w:eastAsia="Times New Roman" w:hAnsi="Times New Roman" w:cs="Times New Roman"/>
          <w:sz w:val="24"/>
          <w:szCs w:val="24"/>
        </w:rPr>
        <w:t>continue</w:t>
      </w:r>
      <w:r w:rsidR="00B74810">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to move to</w:t>
      </w:r>
      <w:r>
        <w:rPr>
          <w:rFonts w:ascii="Times New Roman" w:eastAsia="Times New Roman" w:hAnsi="Times New Roman" w:cs="Times New Roman"/>
          <w:sz w:val="24"/>
          <w:szCs w:val="24"/>
        </w:rPr>
        <w:t>wards standardization</w:t>
      </w:r>
      <w:r w:rsidR="00B74810">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globalization. There are three main types of real vehicle test collisions in these two systems: (a) 100% frontal overlap rate rigid fixed barrier impact test, (b) 40% frontal overlap rate offset deformable barrier impact test, (c) o</w:t>
      </w:r>
      <w:r>
        <w:rPr>
          <w:rFonts w:ascii="Times New Roman" w:eastAsia="Times New Roman" w:hAnsi="Times New Roman" w:cs="Times New Roman"/>
          <w:sz w:val="24"/>
          <w:szCs w:val="24"/>
        </w:rPr>
        <w:t>blique angle barrier Impact test.</w:t>
      </w:r>
    </w:p>
    <w:p w14:paraId="1E0ADE57"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The European Road Traffic Safety Commission’s legal system can effectively take into account safety regulations (such as active safety, passive safety, general safety) and energy conservation based on the special envir</w:t>
      </w:r>
      <w:r>
        <w:rPr>
          <w:rFonts w:ascii="Times New Roman" w:eastAsia="Times New Roman" w:hAnsi="Times New Roman" w:cs="Times New Roman"/>
          <w:sz w:val="24"/>
          <w:szCs w:val="24"/>
        </w:rPr>
        <w:t>onment in which it is located. Such as pollution control, energy conservation and environmental protection, and other energy aspects) implemented regulations, and can be effectively adapted to European countries. Commonly used crash safety standards are: (</w:t>
      </w:r>
      <w:r>
        <w:rPr>
          <w:rFonts w:ascii="Times New Roman" w:eastAsia="Times New Roman" w:hAnsi="Times New Roman" w:cs="Times New Roman"/>
          <w:sz w:val="24"/>
          <w:szCs w:val="24"/>
        </w:rPr>
        <w:t>a) E-NCAP (Euro-New Car Assessment Program, European New Car Assessment Program) "Frontal Collision Regulations"; (b) E-NCAP "Side Impact Regulations"; (c) E-NCAP "Pedestrian Protection Test Methods" and so on.</w:t>
      </w:r>
    </w:p>
    <w:p w14:paraId="220070A5" w14:textId="55190D0B"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 The U.S. collision regulations have basic</w:t>
      </w:r>
      <w:r>
        <w:rPr>
          <w:rFonts w:ascii="Times New Roman" w:eastAsia="Times New Roman" w:hAnsi="Times New Roman" w:cs="Times New Roman"/>
          <w:sz w:val="24"/>
          <w:szCs w:val="24"/>
        </w:rPr>
        <w:t>ally formed a complete system, such as occupant collision protection, side collision occupant protection, fuel system integrity, electric vehicle safety requirements, etc., which are quite complete and are still developing and Update</w:t>
      </w:r>
      <w:r>
        <w:rPr>
          <w:rFonts w:ascii="Times New Roman" w:eastAsia="Times New Roman" w:hAnsi="Times New Roman" w:cs="Times New Roman"/>
          <w:sz w:val="24"/>
          <w:szCs w:val="24"/>
        </w:rPr>
        <w:t xml:space="preserve">. Commonly used crash </w:t>
      </w:r>
      <w:r>
        <w:rPr>
          <w:rFonts w:ascii="Times New Roman" w:eastAsia="Times New Roman" w:hAnsi="Times New Roman" w:cs="Times New Roman"/>
          <w:sz w:val="24"/>
          <w:szCs w:val="24"/>
        </w:rPr>
        <w:t>safety standards are: (a) FMVSS (Federal Motor Vehicle Safe Standard) American motor vehicle safety standards; (b) US-NCAP (US-New Car Assessment Program) American new car crash standards; (c) IIHS-NCAP (Insurance Institute for Highway Safety- NCAP) United</w:t>
      </w:r>
      <w:r>
        <w:rPr>
          <w:rFonts w:ascii="Times New Roman" w:eastAsia="Times New Roman" w:hAnsi="Times New Roman" w:cs="Times New Roman"/>
          <w:sz w:val="24"/>
          <w:szCs w:val="24"/>
        </w:rPr>
        <w:t xml:space="preserve"> States Highway Safety Insurance Association-New Car Collision Standards, etc.</w:t>
      </w:r>
    </w:p>
    <w:p w14:paraId="05EE36E6"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this experiment, we are using the E-NCAP standards because it has wider applications in multiples parts of the world and is specifically advantageous in its focus on </w:t>
      </w:r>
      <w:r>
        <w:rPr>
          <w:rFonts w:ascii="Times New Roman" w:eastAsia="Times New Roman" w:hAnsi="Times New Roman" w:cs="Times New Roman"/>
          <w:sz w:val="24"/>
          <w:szCs w:val="24"/>
        </w:rPr>
        <w:t>active safety, passive safety, and general safety.</w:t>
      </w:r>
    </w:p>
    <w:p w14:paraId="1EBCB793" w14:textId="77777777" w:rsidR="00135570" w:rsidRDefault="00A33372">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51259ED" wp14:editId="7C10A78B">
            <wp:extent cx="4262755" cy="2630170"/>
            <wp:effectExtent l="0" t="0" r="4445" b="11430"/>
            <wp:docPr id="15" name="image17.png"/>
            <wp:cNvGraphicFramePr/>
            <a:graphic xmlns:a="http://schemas.openxmlformats.org/drawingml/2006/main">
              <a:graphicData uri="http://schemas.openxmlformats.org/drawingml/2006/picture">
                <pic:pic xmlns:pic="http://schemas.openxmlformats.org/drawingml/2006/picture">
                  <pic:nvPicPr>
                    <pic:cNvPr id="15" name="image17.png"/>
                    <pic:cNvPicPr preferRelativeResize="0"/>
                  </pic:nvPicPr>
                  <pic:blipFill>
                    <a:blip r:embed="rId13"/>
                    <a:srcRect/>
                    <a:stretch>
                      <a:fillRect/>
                    </a:stretch>
                  </pic:blipFill>
                  <pic:spPr>
                    <a:xfrm>
                      <a:off x="0" y="0"/>
                      <a:ext cx="4262796" cy="2630091"/>
                    </a:xfrm>
                    <a:prstGeom prst="rect">
                      <a:avLst/>
                    </a:prstGeom>
                  </pic:spPr>
                </pic:pic>
              </a:graphicData>
            </a:graphic>
          </wp:inline>
        </w:drawing>
      </w:r>
    </w:p>
    <w:p w14:paraId="48DB47B6" w14:textId="77777777" w:rsidR="00135570" w:rsidRPr="00B74810" w:rsidRDefault="00A33372" w:rsidP="00B74810">
      <w:pPr>
        <w:spacing w:line="480" w:lineRule="auto"/>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8</w:t>
      </w:r>
      <w:r w:rsidRPr="00B74810">
        <w:rPr>
          <w:rFonts w:ascii="Times New Roman" w:eastAsia="Times New Roman" w:hAnsi="Times New Roman" w:cs="Times New Roman"/>
          <w:color w:val="808080" w:themeColor="background1" w:themeShade="80"/>
          <w:sz w:val="20"/>
          <w:szCs w:val="20"/>
        </w:rPr>
        <w:t xml:space="preserve"> </w:t>
      </w:r>
      <w:r w:rsidRPr="00B74810">
        <w:rPr>
          <w:rFonts w:ascii="Times New Roman" w:eastAsia="Times New Roman" w:hAnsi="Times New Roman" w:cs="Times New Roman"/>
          <w:color w:val="808080" w:themeColor="background1" w:themeShade="80"/>
          <w:sz w:val="20"/>
          <w:szCs w:val="20"/>
        </w:rPr>
        <w:t>E-NCAP</w:t>
      </w:r>
    </w:p>
    <w:p w14:paraId="1F5AEBA2" w14:textId="77777777" w:rsidR="00135570" w:rsidRDefault="00A33372">
      <w:pPr>
        <w:spacing w:line="480" w:lineRule="auto"/>
        <w:ind w:left="720" w:firstLine="720"/>
      </w:pPr>
      <w:r>
        <w:rPr>
          <w:noProof/>
        </w:rPr>
        <w:drawing>
          <wp:inline distT="114300" distB="114300" distL="114300" distR="114300" wp14:anchorId="25F88685" wp14:editId="4A4D5C15">
            <wp:extent cx="4348480" cy="2390140"/>
            <wp:effectExtent l="0" t="0" r="20320" b="22860"/>
            <wp:docPr id="11" name="image20.png"/>
            <wp:cNvGraphicFramePr/>
            <a:graphic xmlns:a="http://schemas.openxmlformats.org/drawingml/2006/main">
              <a:graphicData uri="http://schemas.openxmlformats.org/drawingml/2006/picture">
                <pic:pic xmlns:pic="http://schemas.openxmlformats.org/drawingml/2006/picture">
                  <pic:nvPicPr>
                    <pic:cNvPr id="11" name="image20.png"/>
                    <pic:cNvPicPr preferRelativeResize="0"/>
                  </pic:nvPicPr>
                  <pic:blipFill>
                    <a:blip r:embed="rId14"/>
                    <a:srcRect/>
                    <a:stretch>
                      <a:fillRect/>
                    </a:stretch>
                  </pic:blipFill>
                  <pic:spPr>
                    <a:xfrm>
                      <a:off x="0" y="0"/>
                      <a:ext cx="4348163" cy="2390096"/>
                    </a:xfrm>
                    <a:prstGeom prst="rect">
                      <a:avLst/>
                    </a:prstGeom>
                  </pic:spPr>
                </pic:pic>
              </a:graphicData>
            </a:graphic>
          </wp:inline>
        </w:drawing>
      </w:r>
    </w:p>
    <w:p w14:paraId="7E0E6982" w14:textId="77777777" w:rsidR="00135570" w:rsidRPr="00B74810" w:rsidRDefault="00A33372" w:rsidP="00B74810">
      <w:pPr>
        <w:spacing w:line="480" w:lineRule="auto"/>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9</w:t>
      </w:r>
      <w:r w:rsidRPr="00B74810">
        <w:rPr>
          <w:rFonts w:ascii="Times New Roman" w:eastAsia="Times New Roman" w:hAnsi="Times New Roman" w:cs="Times New Roman"/>
          <w:color w:val="808080" w:themeColor="background1" w:themeShade="80"/>
          <w:sz w:val="20"/>
          <w:szCs w:val="20"/>
        </w:rPr>
        <w:t xml:space="preserve"> </w:t>
      </w:r>
      <w:r w:rsidRPr="00B74810">
        <w:rPr>
          <w:rFonts w:ascii="Times New Roman" w:eastAsia="Times New Roman" w:hAnsi="Times New Roman" w:cs="Times New Roman"/>
          <w:color w:val="808080" w:themeColor="background1" w:themeShade="80"/>
          <w:sz w:val="20"/>
          <w:szCs w:val="20"/>
        </w:rPr>
        <w:t>US-NCAP</w:t>
      </w:r>
    </w:p>
    <w:p w14:paraId="09F2A142" w14:textId="77777777" w:rsidR="00135570" w:rsidRDefault="00A33372">
      <w:pPr>
        <w:pStyle w:val="Heading2"/>
        <w:rPr>
          <w:sz w:val="24"/>
          <w:szCs w:val="24"/>
        </w:rPr>
      </w:pPr>
      <w:r>
        <w:t>1.3 Current Studies</w:t>
      </w:r>
      <w:bookmarkEnd w:id="8"/>
    </w:p>
    <w:p w14:paraId="3C210C5C"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on automobile passive safety began in the 1930s. Preliminary research was conducted using an empirical approach. Experiments included real </w:t>
      </w:r>
      <w:r>
        <w:rPr>
          <w:rFonts w:ascii="Times New Roman" w:eastAsia="Times New Roman" w:hAnsi="Times New Roman" w:cs="Times New Roman"/>
          <w:sz w:val="24"/>
          <w:szCs w:val="24"/>
        </w:rPr>
        <w:t>car collisions and simulated collisions. The experimental results are valuable for refining the structural design of automobiles in order to improve their passive safety function. Car collision experiments help obtain data such as deformation under force d</w:t>
      </w:r>
      <w:r>
        <w:rPr>
          <w:rFonts w:ascii="Times New Roman" w:eastAsia="Times New Roman" w:hAnsi="Times New Roman" w:cs="Times New Roman"/>
          <w:sz w:val="24"/>
          <w:szCs w:val="24"/>
        </w:rPr>
        <w:t xml:space="preserve">uring a collision, utilize these data to verify the safety index of a car’s </w:t>
      </w:r>
      <w:r>
        <w:rPr>
          <w:rFonts w:ascii="Times New Roman" w:eastAsia="Times New Roman" w:hAnsi="Times New Roman" w:cs="Times New Roman"/>
          <w:sz w:val="24"/>
          <w:szCs w:val="24"/>
        </w:rPr>
        <w:lastRenderedPageBreak/>
        <w:t>components upon impacts, and predict the degree of the car’s collisional damage. However, with the development of the automobile industry, the number of car components increased, a</w:t>
      </w:r>
      <w:r>
        <w:rPr>
          <w:rFonts w:ascii="Times New Roman" w:eastAsia="Times New Roman" w:hAnsi="Times New Roman" w:cs="Times New Roman"/>
          <w:sz w:val="24"/>
          <w:szCs w:val="24"/>
        </w:rPr>
        <w:t>nd force analysis became more complex. As a result, experimental errors are more frequent, requirements for the accuracy of measuring instruments are higher, and experiments are generally more expensive and time-consuming.</w:t>
      </w:r>
    </w:p>
    <w:p w14:paraId="5AE405C7" w14:textId="526614B6"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resolve the drawbacks of real </w:t>
      </w:r>
      <w:r>
        <w:rPr>
          <w:rFonts w:ascii="Times New Roman" w:eastAsia="Times New Roman" w:hAnsi="Times New Roman" w:cs="Times New Roman"/>
          <w:sz w:val="24"/>
          <w:szCs w:val="24"/>
        </w:rPr>
        <w:t xml:space="preserve">car collision experiments, engineers have begun applying mathematical and mechanical computations and algorithms into passive safety research. Through simplified simulation of major car components and the use of spring and damping units, which connect the </w:t>
      </w:r>
      <w:r>
        <w:rPr>
          <w:rFonts w:ascii="Times New Roman" w:eastAsia="Times New Roman" w:hAnsi="Times New Roman" w:cs="Times New Roman"/>
          <w:sz w:val="24"/>
          <w:szCs w:val="24"/>
        </w:rPr>
        <w:t>simplified components, engineers could acquire anal</w:t>
      </w:r>
      <w:r w:rsidR="004B4533">
        <w:rPr>
          <w:rFonts w:ascii="Times New Roman" w:eastAsia="Times New Roman" w:hAnsi="Times New Roman" w:cs="Times New Roman"/>
          <w:sz w:val="24"/>
          <w:szCs w:val="24"/>
        </w:rPr>
        <w:t>y</w:t>
      </w:r>
      <w:r>
        <w:rPr>
          <w:rFonts w:ascii="Times New Roman" w:eastAsia="Times New Roman" w:hAnsi="Times New Roman" w:cs="Times New Roman"/>
          <w:sz w:val="24"/>
          <w:szCs w:val="24"/>
        </w:rPr>
        <w:t>tic</w:t>
      </w:r>
      <w:r w:rsidR="004B4533">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solutions that reflect collision-characteristic index via methods of force and mathematical analysis.</w:t>
      </w:r>
    </w:p>
    <w:p w14:paraId="78BE93C2"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computers gained popularity around the 1960s, their computational power was utilized to build</w:t>
      </w:r>
      <w:r>
        <w:rPr>
          <w:rFonts w:ascii="Times New Roman" w:eastAsia="Times New Roman" w:hAnsi="Times New Roman" w:cs="Times New Roman"/>
          <w:sz w:val="24"/>
          <w:szCs w:val="24"/>
        </w:rPr>
        <w:t xml:space="preserve"> models of vehicles for crash analysis. However, due to the technological restraints, it is only limited to solving analytical equations from the collisions, which is still time-consuming and inaccurate. As computers evolve, more complex models and calcula</w:t>
      </w:r>
      <w:r>
        <w:rPr>
          <w:rFonts w:ascii="Times New Roman" w:eastAsia="Times New Roman" w:hAnsi="Times New Roman" w:cs="Times New Roman"/>
          <w:sz w:val="24"/>
          <w:szCs w:val="24"/>
        </w:rPr>
        <w:t>tions can be made to achieve a more realistic result. Not only did the efficiency improve, but the accuracy also reached an unprecedented level, allowing the development of Multibody Dynamic Theory. Although the calculation is complicated by this advanceme</w:t>
      </w:r>
      <w:r>
        <w:rPr>
          <w:rFonts w:ascii="Times New Roman" w:eastAsia="Times New Roman" w:hAnsi="Times New Roman" w:cs="Times New Roman"/>
          <w:sz w:val="24"/>
          <w:szCs w:val="24"/>
        </w:rPr>
        <w:t>nt, the results from the crash analysis can finally be used in real-life scenarios.</w:t>
      </w:r>
    </w:p>
    <w:p w14:paraId="42376BF8" w14:textId="31355B44"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the computer hardware developed, related software followed the path. Under positive feedback and stimulation</w:t>
      </w:r>
      <w:r>
        <w:rPr>
          <w:rFonts w:ascii="Times New Roman" w:eastAsia="Times New Roman" w:hAnsi="Times New Roman" w:cs="Times New Roman"/>
          <w:sz w:val="24"/>
          <w:szCs w:val="24"/>
        </w:rPr>
        <w:t xml:space="preserve"> from the market, more software emerged and soon matured. </w:t>
      </w:r>
      <w:r w:rsidR="00A97D28">
        <w:rPr>
          <w:rFonts w:ascii="Times New Roman" w:eastAsia="Times New Roman" w:hAnsi="Times New Roman" w:cs="Times New Roman"/>
          <w:sz w:val="24"/>
          <w:szCs w:val="24"/>
        </w:rPr>
        <w:t>Software</w:t>
      </w:r>
      <w:r>
        <w:rPr>
          <w:rFonts w:ascii="Times New Roman" w:eastAsia="Times New Roman" w:hAnsi="Times New Roman" w:cs="Times New Roman"/>
          <w:sz w:val="24"/>
          <w:szCs w:val="24"/>
        </w:rPr>
        <w:t xml:space="preserve"> like </w:t>
      </w:r>
      <w:proofErr w:type="spellStart"/>
      <w:r>
        <w:rPr>
          <w:rFonts w:ascii="Times New Roman" w:eastAsia="Times New Roman" w:hAnsi="Times New Roman" w:cs="Times New Roman"/>
          <w:sz w:val="24"/>
          <w:szCs w:val="24"/>
        </w:rPr>
        <w:t>Hypermesh</w:t>
      </w:r>
      <w:proofErr w:type="spellEnd"/>
      <w:r>
        <w:rPr>
          <w:rFonts w:ascii="Times New Roman" w:eastAsia="Times New Roman" w:hAnsi="Times New Roman" w:cs="Times New Roman"/>
          <w:sz w:val="24"/>
          <w:szCs w:val="24"/>
        </w:rPr>
        <w:t xml:space="preserve">, a product from Altair Engineering, build the basis for force and dynamic analysis that were impossible to achieve half a century ago. Now, in the 21st century, algorithms regarding </w:t>
      </w:r>
      <w:r>
        <w:rPr>
          <w:rFonts w:ascii="Times New Roman" w:eastAsia="Times New Roman" w:hAnsi="Times New Roman" w:cs="Times New Roman"/>
          <w:sz w:val="24"/>
          <w:szCs w:val="24"/>
        </w:rPr>
        <w:lastRenderedPageBreak/>
        <w:t xml:space="preserve">safety </w:t>
      </w:r>
      <w:r w:rsidR="00A97D28">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not merely a mathematical theory anymore.</w:t>
      </w:r>
      <w:r>
        <w:rPr>
          <w:rFonts w:ascii="Times New Roman" w:eastAsia="Times New Roman" w:hAnsi="Times New Roman" w:cs="Times New Roman"/>
          <w:sz w:val="24"/>
          <w:szCs w:val="24"/>
        </w:rPr>
        <w:t xml:space="preserve"> It becomes a tool that aids the optimization of vehicle structure development, passenger protection, and human biomechanics.</w:t>
      </w:r>
    </w:p>
    <w:p w14:paraId="6335D18C" w14:textId="77777777" w:rsidR="00135570" w:rsidRDefault="00135570">
      <w:pPr>
        <w:spacing w:line="480" w:lineRule="auto"/>
        <w:rPr>
          <w:rFonts w:ascii="Times New Roman" w:eastAsia="Times New Roman" w:hAnsi="Times New Roman" w:cs="Times New Roman"/>
          <w:sz w:val="24"/>
          <w:szCs w:val="24"/>
        </w:rPr>
      </w:pPr>
    </w:p>
    <w:p w14:paraId="22B4DA80" w14:textId="77777777" w:rsidR="00135570" w:rsidRDefault="00A33372">
      <w:pPr>
        <w:pStyle w:val="Heading1"/>
        <w:rPr>
          <w:sz w:val="32"/>
          <w:szCs w:val="32"/>
        </w:rPr>
      </w:pPr>
      <w:bookmarkStart w:id="9" w:name="_Toc65970047"/>
      <w:r>
        <w:t>2. Finite Element Analysis (FEA)</w:t>
      </w:r>
      <w:bookmarkEnd w:id="9"/>
    </w:p>
    <w:p w14:paraId="0F2F36E5" w14:textId="77777777" w:rsidR="00135570" w:rsidRDefault="00A33372">
      <w:pPr>
        <w:pStyle w:val="Heading2"/>
      </w:pPr>
      <w:bookmarkStart w:id="10" w:name="_Toc65970048"/>
      <w:r>
        <w:t>2.1. FEA Analysis</w:t>
      </w:r>
      <w:bookmarkEnd w:id="10"/>
    </w:p>
    <w:p w14:paraId="2159B33A"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Finite Element Analysis, abbreviated as FEA, is the origin of the </w:t>
      </w:r>
      <w:r>
        <w:rPr>
          <w:rFonts w:ascii="Times New Roman" w:eastAsia="Times New Roman" w:hAnsi="Times New Roman" w:cs="Times New Roman"/>
          <w:sz w:val="24"/>
          <w:szCs w:val="24"/>
        </w:rPr>
        <w:t>development of CAE (computer-aided engineering) technology and a major constituent in CAE technical application. Whether it is force analysis on automobile structure or experiments and verification, FEA has become a tool widely used. Also, FEA has shaped t</w:t>
      </w:r>
      <w:r>
        <w:rPr>
          <w:rFonts w:ascii="Times New Roman" w:eastAsia="Times New Roman" w:hAnsi="Times New Roman" w:cs="Times New Roman"/>
          <w:sz w:val="24"/>
          <w:szCs w:val="24"/>
        </w:rPr>
        <w:t>he latest design methodology for automobiles, which comprises design, computation, experiment, and optimization.</w:t>
      </w:r>
    </w:p>
    <w:p w14:paraId="093D8F37"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Automobile collision is an instantaneous, intricate non-linear process, and it is associated with various fields of study -- material nonlinea</w:t>
      </w:r>
      <w:r>
        <w:rPr>
          <w:rFonts w:ascii="Times New Roman" w:eastAsia="Times New Roman" w:hAnsi="Times New Roman" w:cs="Times New Roman"/>
          <w:sz w:val="24"/>
          <w:szCs w:val="24"/>
        </w:rPr>
        <w:t>rity, contact tribology, structural deformation, elastoplastic theory, plate and shell theory, and etc. The process of analyzing data is often extremely complex and requires large-scale computations. Consequently, effectively conducting simulation analysis</w:t>
      </w:r>
      <w:r>
        <w:rPr>
          <w:rFonts w:ascii="Times New Roman" w:eastAsia="Times New Roman" w:hAnsi="Times New Roman" w:cs="Times New Roman"/>
          <w:sz w:val="24"/>
          <w:szCs w:val="24"/>
        </w:rPr>
        <w:t xml:space="preserve"> on the body in white collisions and thus reducing physical experiments is of chief importance. Through FEA, with mathematical theories as a foundation and with methods of discretization, we are able to transform the nonlinear computations into linear prob</w:t>
      </w:r>
      <w:r>
        <w:rPr>
          <w:rFonts w:ascii="Times New Roman" w:eastAsia="Times New Roman" w:hAnsi="Times New Roman" w:cs="Times New Roman"/>
          <w:sz w:val="24"/>
          <w:szCs w:val="24"/>
        </w:rPr>
        <w:t>lems so that solutions could be achieved. Applying mechanics theories and using variational principle, FEA can divide a body in white into a finite collection of small unit elements. We can use slice interpolation to express force distribution, connect fin</w:t>
      </w:r>
      <w:r>
        <w:rPr>
          <w:rFonts w:ascii="Times New Roman" w:eastAsia="Times New Roman" w:hAnsi="Times New Roman" w:cs="Times New Roman"/>
          <w:sz w:val="24"/>
          <w:szCs w:val="24"/>
        </w:rPr>
        <w:t>ite elemental nodes, describe the mechanical properties of each element with the index data, and finally establish the overall mechanical properties and features of the entire body in white model. Its dynamic differential equation is:</w:t>
      </w:r>
    </w:p>
    <w:p w14:paraId="19ABEDFA" w14:textId="77777777" w:rsidR="00135570" w:rsidRDefault="00A3337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MU’’+CU’+KU = F</w:t>
      </w:r>
    </w:p>
    <w:p w14:paraId="73D53DC0"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w:t>
      </w:r>
      <w:r>
        <w:rPr>
          <w:rFonts w:ascii="Times New Roman" w:eastAsia="Times New Roman" w:hAnsi="Times New Roman" w:cs="Times New Roman"/>
          <w:sz w:val="24"/>
          <w:szCs w:val="24"/>
        </w:rPr>
        <w:t>he equation, M is the mass matrix; C is the damping matrix; K is the stiffness matrix; F is the external force vector; U is the displacement vector.</w:t>
      </w:r>
    </w:p>
    <w:p w14:paraId="56AED5DA" w14:textId="48DC9F8F"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finite elements, a continuous body can be divided into a two-dimensional continuous body and a </w:t>
      </w:r>
      <w:r>
        <w:rPr>
          <w:rFonts w:ascii="Times New Roman" w:eastAsia="Times New Roman" w:hAnsi="Times New Roman" w:cs="Times New Roman"/>
          <w:sz w:val="24"/>
          <w:szCs w:val="24"/>
        </w:rPr>
        <w:t xml:space="preserve">three-dimensional continuous body, as shown by the pictures below. Picture 1 illustrates a 2-D plane continuous body that has undergone meshing; its major components are quadrilateral and triangular elements. Picture 2 illustrates a 3-D spatial continuous </w:t>
      </w:r>
      <w:r>
        <w:rPr>
          <w:rFonts w:ascii="Times New Roman" w:eastAsia="Times New Roman" w:hAnsi="Times New Roman" w:cs="Times New Roman"/>
          <w:sz w:val="24"/>
          <w:szCs w:val="24"/>
        </w:rPr>
        <w:t xml:space="preserve">body that has undergone meshing; its major components are tetrahedral and hexahedral elements. The linkage between these small elements helps transmit information for finding a solution. A finite </w:t>
      </w:r>
      <w:r w:rsidR="004B4533">
        <w:rPr>
          <w:rFonts w:ascii="Times New Roman" w:eastAsia="Times New Roman" w:hAnsi="Times New Roman" w:cs="Times New Roman"/>
          <w:sz w:val="24"/>
          <w:szCs w:val="24"/>
        </w:rPr>
        <w:t>number</w:t>
      </w:r>
      <w:r>
        <w:rPr>
          <w:rFonts w:ascii="Times New Roman" w:eastAsia="Times New Roman" w:hAnsi="Times New Roman" w:cs="Times New Roman"/>
          <w:sz w:val="24"/>
          <w:szCs w:val="24"/>
        </w:rPr>
        <w:t xml:space="preserve"> of different elements composes a continuous body; mor</w:t>
      </w:r>
      <w:r>
        <w:rPr>
          <w:rFonts w:ascii="Times New Roman" w:eastAsia="Times New Roman" w:hAnsi="Times New Roman" w:cs="Times New Roman"/>
          <w:sz w:val="24"/>
          <w:szCs w:val="24"/>
        </w:rPr>
        <w:t>eover, one can discretize infinite continuous bodies into finite unit bodies to analyze and find solutions.</w:t>
      </w:r>
    </w:p>
    <w:p w14:paraId="0C4EE3A4"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Steps in FEA analytical research usually include structural discretization, unit analysis, and global solution. General FEA process has three parts</w:t>
      </w:r>
      <w:r>
        <w:rPr>
          <w:rFonts w:ascii="Times New Roman" w:eastAsia="Times New Roman" w:hAnsi="Times New Roman" w:cs="Times New Roman"/>
          <w:sz w:val="24"/>
          <w:szCs w:val="24"/>
        </w:rPr>
        <w:t xml:space="preserve">: model preprocessing, analytical computation and finding solutions, and postprocessing. For instance, a seat frame’s FEA preprocessing is importing a finished CAD model into a </w:t>
      </w:r>
      <w:proofErr w:type="spellStart"/>
      <w:r>
        <w:rPr>
          <w:rFonts w:ascii="Times New Roman" w:eastAsia="Times New Roman" w:hAnsi="Times New Roman" w:cs="Times New Roman"/>
          <w:sz w:val="24"/>
          <w:szCs w:val="24"/>
        </w:rPr>
        <w:t>HyperMesh</w:t>
      </w:r>
      <w:proofErr w:type="spellEnd"/>
      <w:r>
        <w:rPr>
          <w:rFonts w:ascii="Times New Roman" w:eastAsia="Times New Roman" w:hAnsi="Times New Roman" w:cs="Times New Roman"/>
          <w:sz w:val="24"/>
          <w:szCs w:val="24"/>
        </w:rPr>
        <w:t xml:space="preserve"> software and carrying out a series of tasks -- geometric cleaning, me</w:t>
      </w:r>
      <w:r>
        <w:rPr>
          <w:rFonts w:ascii="Times New Roman" w:eastAsia="Times New Roman" w:hAnsi="Times New Roman" w:cs="Times New Roman"/>
          <w:sz w:val="24"/>
          <w:szCs w:val="24"/>
        </w:rPr>
        <w:t xml:space="preserve">shing, node connection, unit mass control, etc. After </w:t>
      </w:r>
      <w:proofErr w:type="spellStart"/>
      <w:r>
        <w:rPr>
          <w:rFonts w:ascii="Times New Roman" w:eastAsia="Times New Roman" w:hAnsi="Times New Roman" w:cs="Times New Roman"/>
          <w:sz w:val="24"/>
          <w:szCs w:val="24"/>
        </w:rPr>
        <w:t>HyperMesh</w:t>
      </w:r>
      <w:proofErr w:type="spellEnd"/>
      <w:r>
        <w:rPr>
          <w:rFonts w:ascii="Times New Roman" w:eastAsia="Times New Roman" w:hAnsi="Times New Roman" w:cs="Times New Roman"/>
          <w:sz w:val="24"/>
          <w:szCs w:val="24"/>
        </w:rPr>
        <w:t xml:space="preserve"> completes preprocessing, we can import the processed frame model into LS-DYNA solver for analysis and computations. Post Processing is carried out by importing raw data from the solver into Hy</w:t>
      </w:r>
      <w:r>
        <w:rPr>
          <w:rFonts w:ascii="Times New Roman" w:eastAsia="Times New Roman" w:hAnsi="Times New Roman" w:cs="Times New Roman"/>
          <w:sz w:val="24"/>
          <w:szCs w:val="24"/>
        </w:rPr>
        <w:t xml:space="preserve">perView and </w:t>
      </w:r>
      <w:proofErr w:type="spellStart"/>
      <w:r>
        <w:rPr>
          <w:rFonts w:ascii="Times New Roman" w:eastAsia="Times New Roman" w:hAnsi="Times New Roman" w:cs="Times New Roman"/>
          <w:sz w:val="24"/>
          <w:szCs w:val="24"/>
        </w:rPr>
        <w:t>HyperGraph</w:t>
      </w:r>
      <w:proofErr w:type="spellEnd"/>
      <w:r>
        <w:rPr>
          <w:rFonts w:ascii="Times New Roman" w:eastAsia="Times New Roman" w:hAnsi="Times New Roman" w:cs="Times New Roman"/>
          <w:sz w:val="24"/>
          <w:szCs w:val="24"/>
        </w:rPr>
        <w:t xml:space="preserve"> for detailed analysis.</w:t>
      </w:r>
    </w:p>
    <w:p w14:paraId="497FBD14" w14:textId="77777777" w:rsidR="00135570" w:rsidRDefault="00135570">
      <w:pPr>
        <w:spacing w:line="480" w:lineRule="auto"/>
        <w:rPr>
          <w:rFonts w:ascii="Times New Roman" w:eastAsia="Times New Roman" w:hAnsi="Times New Roman" w:cs="Times New Roman"/>
          <w:sz w:val="32"/>
          <w:szCs w:val="32"/>
        </w:rPr>
      </w:pPr>
    </w:p>
    <w:p w14:paraId="44859270" w14:textId="77777777" w:rsidR="00135570" w:rsidRDefault="00A33372">
      <w:pPr>
        <w:pStyle w:val="Heading2"/>
      </w:pPr>
      <w:bookmarkStart w:id="11" w:name="_Toc65970049"/>
      <w:r>
        <w:t>2.2 Analytic Method of FEA</w:t>
      </w:r>
      <w:bookmarkEnd w:id="11"/>
    </w:p>
    <w:p w14:paraId="534FBB49"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automobile crash test is a short and continuous process of transient changes. During this process, some parts will undergo obvious deformation, produce large displacements, </w:t>
      </w:r>
      <w:r>
        <w:rPr>
          <w:rFonts w:ascii="Times New Roman" w:eastAsia="Times New Roman" w:hAnsi="Times New Roman" w:cs="Times New Roman"/>
          <w:sz w:val="24"/>
          <w:szCs w:val="24"/>
        </w:rPr>
        <w:lastRenderedPageBreak/>
        <w:t>exper</w:t>
      </w:r>
      <w:r>
        <w:rPr>
          <w:rFonts w:ascii="Times New Roman" w:eastAsia="Times New Roman" w:hAnsi="Times New Roman" w:cs="Times New Roman"/>
          <w:sz w:val="24"/>
          <w:szCs w:val="24"/>
        </w:rPr>
        <w:t>ience tension, and are compressed by dynamic forces. Therefore, they can be converted into a geometric nonlinear problem.</w:t>
      </w:r>
    </w:p>
    <w:p w14:paraId="34D0CF3D" w14:textId="59B44543"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development of computers and the growing integration of mathematics, mechanics, and computers, the finite element method sinc</w:t>
      </w:r>
      <w:r>
        <w:rPr>
          <w:rFonts w:ascii="Times New Roman" w:eastAsia="Times New Roman" w:hAnsi="Times New Roman" w:cs="Times New Roman"/>
          <w:sz w:val="24"/>
          <w:szCs w:val="24"/>
        </w:rPr>
        <w:t xml:space="preserve">e the 1950s has continuously gained attention and is widely used on this basis. It is one of the indispensable tools that </w:t>
      </w:r>
      <w:r w:rsidR="00B74810">
        <w:rPr>
          <w:rFonts w:ascii="Times New Roman" w:eastAsia="Times New Roman" w:hAnsi="Times New Roman" w:cs="Times New Roman"/>
          <w:sz w:val="24"/>
          <w:szCs w:val="24"/>
        </w:rPr>
        <w:t>engineers</w:t>
      </w:r>
      <w:r>
        <w:rPr>
          <w:rFonts w:ascii="Times New Roman" w:eastAsia="Times New Roman" w:hAnsi="Times New Roman" w:cs="Times New Roman"/>
          <w:sz w:val="24"/>
          <w:szCs w:val="24"/>
        </w:rPr>
        <w:t xml:space="preserve"> and universities use to solve practical problems. </w:t>
      </w:r>
    </w:p>
    <w:p w14:paraId="4683CA2F" w14:textId="09A278A9" w:rsidR="00135570" w:rsidRPr="00B74810" w:rsidRDefault="00A33372" w:rsidP="00B7481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basic idea of finite element is to decompose the entire continuous so</w:t>
      </w:r>
      <w:r>
        <w:rPr>
          <w:rFonts w:ascii="Times New Roman" w:eastAsia="Times New Roman" w:hAnsi="Times New Roman" w:cs="Times New Roman"/>
          <w:sz w:val="24"/>
          <w:szCs w:val="24"/>
        </w:rPr>
        <w:t>lution area or structure first, and discretely form finite small areas or units with different sizes and shapes. Then the adjacent areas are connected in a specific way, as shown in diagram (a); then, the force change conditions of each area or unit are gi</w:t>
      </w:r>
      <w:r>
        <w:rPr>
          <w:rFonts w:ascii="Times New Roman" w:eastAsia="Times New Roman" w:hAnsi="Times New Roman" w:cs="Times New Roman"/>
          <w:sz w:val="24"/>
          <w:szCs w:val="24"/>
        </w:rPr>
        <w:t>ven, as shown in diagram (b); next, discretized model based on the finite element is constructed, as shown in diagram (c); finally, the approximate value of the entire area is solved according to the boundary conditions. If the process is convergent, the r</w:t>
      </w:r>
      <w:r>
        <w:rPr>
          <w:rFonts w:ascii="Times New Roman" w:eastAsia="Times New Roman" w:hAnsi="Times New Roman" w:cs="Times New Roman"/>
          <w:sz w:val="24"/>
          <w:szCs w:val="24"/>
        </w:rPr>
        <w:t>esult is closer to the exact value, as diagram (d) shows. In the entire solution process, the complexity of solving practical problems will be greatly simplified, and it significantly improves the work efficiency of engineers and scholars. The finite eleme</w:t>
      </w:r>
      <w:r>
        <w:rPr>
          <w:rFonts w:ascii="Times New Roman" w:eastAsia="Times New Roman" w:hAnsi="Times New Roman" w:cs="Times New Roman"/>
          <w:sz w:val="24"/>
          <w:szCs w:val="24"/>
        </w:rPr>
        <w:t>nt analysis process is shown in Figure 10.</w:t>
      </w:r>
    </w:p>
    <w:p w14:paraId="48F0359B" w14:textId="77777777" w:rsidR="00135570" w:rsidRDefault="00A33372">
      <w:pPr>
        <w:spacing w:line="480" w:lineRule="auto"/>
        <w:ind w:firstLineChars="200" w:firstLine="440"/>
        <w:jc w:val="both"/>
        <w:rPr>
          <w:rFonts w:ascii="Times New Roman" w:eastAsiaTheme="minorEastAsia" w:hAnsi="Times New Roman" w:cs="Times New Roman"/>
          <w:sz w:val="24"/>
          <w:szCs w:val="24"/>
        </w:rPr>
      </w:pPr>
      <w:r>
        <w:rPr>
          <w:noProof/>
        </w:rPr>
        <w:drawing>
          <wp:inline distT="0" distB="0" distL="0" distR="0" wp14:anchorId="14D25B36" wp14:editId="6501E854">
            <wp:extent cx="1876425" cy="8572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1876425" cy="857250"/>
                    </a:xfrm>
                    <a:prstGeom prst="rect">
                      <a:avLst/>
                    </a:prstGeom>
                  </pic:spPr>
                </pic:pic>
              </a:graphicData>
            </a:graphic>
          </wp:inline>
        </w:drawing>
      </w:r>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 xml:space="preserve">                                            </w:t>
      </w:r>
      <w:r>
        <w:rPr>
          <w:noProof/>
        </w:rPr>
        <w:drawing>
          <wp:inline distT="0" distB="0" distL="0" distR="0" wp14:anchorId="153AC3D2" wp14:editId="0A7718F2">
            <wp:extent cx="1171575" cy="6953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1171575" cy="695325"/>
                    </a:xfrm>
                    <a:prstGeom prst="rect">
                      <a:avLst/>
                    </a:prstGeom>
                  </pic:spPr>
                </pic:pic>
              </a:graphicData>
            </a:graphic>
          </wp:inline>
        </w:drawing>
      </w:r>
    </w:p>
    <w:p w14:paraId="42454E8E" w14:textId="067AC6CD" w:rsidR="00135570" w:rsidRPr="00B74810" w:rsidRDefault="00A33372" w:rsidP="00B74810">
      <w:pPr>
        <w:spacing w:line="480" w:lineRule="auto"/>
        <w:ind w:left="720"/>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 xml:space="preserve">(a) Decomposition of regional structure                 </w:t>
      </w:r>
      <w:r w:rsidR="00B74810">
        <w:rPr>
          <w:rFonts w:ascii="Times New Roman" w:eastAsia="Times New Roman" w:hAnsi="Times New Roman" w:cs="Times New Roman"/>
          <w:color w:val="808080" w:themeColor="background1" w:themeShade="80"/>
          <w:sz w:val="20"/>
          <w:szCs w:val="20"/>
        </w:rPr>
        <w:tab/>
      </w:r>
      <w:r w:rsidR="00B74810">
        <w:rPr>
          <w:rFonts w:ascii="Times New Roman" w:eastAsia="Times New Roman" w:hAnsi="Times New Roman" w:cs="Times New Roman"/>
          <w:color w:val="808080" w:themeColor="background1" w:themeShade="80"/>
          <w:sz w:val="20"/>
          <w:szCs w:val="20"/>
        </w:rPr>
        <w:tab/>
        <w:t xml:space="preserve"> </w:t>
      </w:r>
      <w:proofErr w:type="gramStart"/>
      <w:r w:rsidR="00B74810">
        <w:rPr>
          <w:rFonts w:ascii="Times New Roman" w:eastAsia="Times New Roman" w:hAnsi="Times New Roman" w:cs="Times New Roman"/>
          <w:color w:val="808080" w:themeColor="background1" w:themeShade="80"/>
          <w:sz w:val="20"/>
          <w:szCs w:val="20"/>
        </w:rPr>
        <w:t xml:space="preserve">  </w:t>
      </w:r>
      <w:r w:rsidRPr="00B74810">
        <w:rPr>
          <w:rFonts w:ascii="Times New Roman" w:eastAsia="Times New Roman" w:hAnsi="Times New Roman" w:cs="Times New Roman"/>
          <w:color w:val="808080" w:themeColor="background1" w:themeShade="80"/>
          <w:sz w:val="20"/>
          <w:szCs w:val="20"/>
        </w:rPr>
        <w:t xml:space="preserve"> (</w:t>
      </w:r>
      <w:proofErr w:type="gramEnd"/>
      <w:r w:rsidRPr="00B74810">
        <w:rPr>
          <w:rFonts w:ascii="Times New Roman" w:eastAsia="Times New Roman" w:hAnsi="Times New Roman" w:cs="Times New Roman"/>
          <w:color w:val="808080" w:themeColor="background1" w:themeShade="80"/>
          <w:sz w:val="20"/>
          <w:szCs w:val="20"/>
        </w:rPr>
        <w:t xml:space="preserve">b) Analysis of each unit </w:t>
      </w:r>
    </w:p>
    <w:p w14:paraId="77E36FDB" w14:textId="77777777" w:rsidR="00135570" w:rsidRDefault="00A33372">
      <w:pPr>
        <w:spacing w:line="480" w:lineRule="auto"/>
        <w:jc w:val="center"/>
        <w:rPr>
          <w:rFonts w:ascii="Times New Roman" w:eastAsiaTheme="minorEastAsia" w:hAnsi="Times New Roman" w:cs="Times New Roman"/>
          <w:sz w:val="24"/>
          <w:szCs w:val="24"/>
        </w:rPr>
      </w:pPr>
      <w:r>
        <w:rPr>
          <w:noProof/>
        </w:rPr>
        <w:drawing>
          <wp:inline distT="0" distB="0" distL="0" distR="0" wp14:anchorId="1604C499" wp14:editId="4FF6DC66">
            <wp:extent cx="1905000" cy="8286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1905000" cy="828675"/>
                    </a:xfrm>
                    <a:prstGeom prst="rect">
                      <a:avLst/>
                    </a:prstGeom>
                  </pic:spPr>
                </pic:pic>
              </a:graphicData>
            </a:graphic>
          </wp:inline>
        </w:drawing>
      </w:r>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 xml:space="preserve">                                    </w:t>
      </w:r>
      <w:r>
        <w:rPr>
          <w:noProof/>
        </w:rPr>
        <w:drawing>
          <wp:inline distT="0" distB="0" distL="0" distR="0" wp14:anchorId="4C722572" wp14:editId="521371EF">
            <wp:extent cx="1152525" cy="9525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1152525" cy="952500"/>
                    </a:xfrm>
                    <a:prstGeom prst="rect">
                      <a:avLst/>
                    </a:prstGeom>
                  </pic:spPr>
                </pic:pic>
              </a:graphicData>
            </a:graphic>
          </wp:inline>
        </w:drawing>
      </w:r>
    </w:p>
    <w:p w14:paraId="6B470F54" w14:textId="30127AF4" w:rsidR="00135570" w:rsidRPr="00B74810" w:rsidRDefault="00B74810">
      <w:pPr>
        <w:spacing w:line="480" w:lineRule="auto"/>
        <w:jc w:val="center"/>
        <w:rPr>
          <w:rFonts w:ascii="Times New Roman" w:eastAsia="Times New Roman" w:hAnsi="Times New Roman" w:cs="Times New Roman"/>
          <w:color w:val="808080" w:themeColor="background1" w:themeShade="80"/>
          <w:sz w:val="20"/>
          <w:szCs w:val="20"/>
        </w:rPr>
      </w:pPr>
      <w:r>
        <w:rPr>
          <w:rFonts w:ascii="Times New Roman" w:eastAsia="Times New Roman" w:hAnsi="Times New Roman" w:cs="Times New Roman"/>
          <w:color w:val="808080" w:themeColor="background1" w:themeShade="80"/>
          <w:sz w:val="20"/>
          <w:szCs w:val="20"/>
        </w:rPr>
        <w:t xml:space="preserve">              </w:t>
      </w:r>
      <w:r w:rsidR="00A33372" w:rsidRPr="00B74810">
        <w:rPr>
          <w:rFonts w:ascii="Times New Roman" w:eastAsia="Times New Roman" w:hAnsi="Times New Roman" w:cs="Times New Roman"/>
          <w:color w:val="808080" w:themeColor="background1" w:themeShade="80"/>
          <w:sz w:val="20"/>
          <w:szCs w:val="20"/>
        </w:rPr>
        <w:t xml:space="preserve">(c) Model building </w:t>
      </w:r>
      <w:r w:rsidR="00A33372" w:rsidRPr="00B74810">
        <w:rPr>
          <w:rFonts w:ascii="Times New Roman" w:eastAsiaTheme="minorEastAsia" w:hAnsi="Times New Roman" w:cs="Times New Roman" w:hint="eastAsia"/>
          <w:color w:val="808080" w:themeColor="background1" w:themeShade="80"/>
          <w:sz w:val="20"/>
          <w:szCs w:val="20"/>
        </w:rPr>
        <w:t xml:space="preserve"> </w:t>
      </w:r>
      <w:r w:rsidR="00A33372" w:rsidRPr="00B74810">
        <w:rPr>
          <w:rFonts w:ascii="Times New Roman" w:eastAsiaTheme="minorEastAsia" w:hAnsi="Times New Roman" w:cs="Times New Roman"/>
          <w:color w:val="808080" w:themeColor="background1" w:themeShade="80"/>
          <w:sz w:val="20"/>
          <w:szCs w:val="20"/>
        </w:rPr>
        <w:t xml:space="preserve">                    </w:t>
      </w:r>
      <w:r w:rsidR="00A33372" w:rsidRPr="00B74810">
        <w:rPr>
          <w:rFonts w:ascii="Times New Roman" w:eastAsiaTheme="minorEastAsia" w:hAnsi="Times New Roman" w:cs="Times New Roman"/>
          <w:color w:val="808080" w:themeColor="background1" w:themeShade="80"/>
          <w:sz w:val="20"/>
          <w:szCs w:val="20"/>
        </w:rPr>
        <w:t xml:space="preserve">                            </w:t>
      </w:r>
      <w:r>
        <w:rPr>
          <w:rFonts w:ascii="Times New Roman" w:eastAsiaTheme="minorEastAsia" w:hAnsi="Times New Roman" w:cs="Times New Roman"/>
          <w:color w:val="808080" w:themeColor="background1" w:themeShade="80"/>
          <w:sz w:val="20"/>
          <w:szCs w:val="20"/>
        </w:rPr>
        <w:t xml:space="preserve">       </w:t>
      </w:r>
      <w:proofErr w:type="gramStart"/>
      <w:r>
        <w:rPr>
          <w:rFonts w:ascii="Times New Roman" w:eastAsiaTheme="minorEastAsia" w:hAnsi="Times New Roman" w:cs="Times New Roman"/>
          <w:color w:val="808080" w:themeColor="background1" w:themeShade="80"/>
          <w:sz w:val="20"/>
          <w:szCs w:val="20"/>
        </w:rPr>
        <w:t xml:space="preserve">  </w:t>
      </w:r>
      <w:r w:rsidR="00A33372" w:rsidRPr="00B74810">
        <w:rPr>
          <w:rFonts w:ascii="Times New Roman" w:eastAsiaTheme="minorEastAsia" w:hAnsi="Times New Roman" w:cs="Times New Roman"/>
          <w:color w:val="808080" w:themeColor="background1" w:themeShade="80"/>
          <w:sz w:val="20"/>
          <w:szCs w:val="20"/>
        </w:rPr>
        <w:t xml:space="preserve"> </w:t>
      </w:r>
      <w:r w:rsidR="00A33372" w:rsidRPr="00B74810">
        <w:rPr>
          <w:rFonts w:ascii="Times New Roman" w:eastAsia="Times New Roman" w:hAnsi="Times New Roman" w:cs="Times New Roman"/>
          <w:color w:val="808080" w:themeColor="background1" w:themeShade="80"/>
          <w:sz w:val="20"/>
          <w:szCs w:val="20"/>
        </w:rPr>
        <w:t>(</w:t>
      </w:r>
      <w:proofErr w:type="gramEnd"/>
      <w:r w:rsidR="00A33372" w:rsidRPr="00B74810">
        <w:rPr>
          <w:rFonts w:ascii="Times New Roman" w:eastAsia="Times New Roman" w:hAnsi="Times New Roman" w:cs="Times New Roman"/>
          <w:color w:val="808080" w:themeColor="background1" w:themeShade="80"/>
          <w:sz w:val="20"/>
          <w:szCs w:val="20"/>
        </w:rPr>
        <w:t>d) Problem solving</w:t>
      </w:r>
    </w:p>
    <w:p w14:paraId="20240393" w14:textId="77777777" w:rsidR="00135570" w:rsidRPr="00B74810" w:rsidRDefault="00A33372">
      <w:pPr>
        <w:spacing w:line="480" w:lineRule="auto"/>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10 Finite Element Analysis process</w:t>
      </w:r>
    </w:p>
    <w:p w14:paraId="20A9F433" w14:textId="77777777" w:rsidR="00135570" w:rsidRDefault="00135570">
      <w:pPr>
        <w:spacing w:line="480" w:lineRule="auto"/>
        <w:rPr>
          <w:rFonts w:ascii="Times New Roman" w:eastAsia="Times New Roman" w:hAnsi="Times New Roman" w:cs="Times New Roman"/>
          <w:sz w:val="32"/>
          <w:szCs w:val="32"/>
        </w:rPr>
      </w:pPr>
    </w:p>
    <w:p w14:paraId="3309FB2E" w14:textId="77777777" w:rsidR="00135570" w:rsidRDefault="00A33372">
      <w:pPr>
        <w:pStyle w:val="Heading3"/>
      </w:pPr>
      <w:bookmarkStart w:id="12" w:name="_Toc65970050"/>
      <w:r>
        <w:t xml:space="preserve">2.2.1 Current FEA </w:t>
      </w:r>
      <w:proofErr w:type="spellStart"/>
      <w:r>
        <w:t>Softwares</w:t>
      </w:r>
      <w:proofErr w:type="spellEnd"/>
      <w:r>
        <w:t xml:space="preserve">: </w:t>
      </w:r>
      <w:proofErr w:type="spellStart"/>
      <w:r>
        <w:t>HyperWorks</w:t>
      </w:r>
      <w:bookmarkEnd w:id="12"/>
      <w:proofErr w:type="spellEnd"/>
    </w:p>
    <w:p w14:paraId="20F5E576"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32"/>
          <w:szCs w:val="32"/>
        </w:rPr>
        <w:tab/>
      </w:r>
      <w:proofErr w:type="spellStart"/>
      <w:r>
        <w:rPr>
          <w:rFonts w:ascii="Times New Roman" w:eastAsia="Times New Roman" w:hAnsi="Times New Roman" w:cs="Times New Roman"/>
          <w:sz w:val="24"/>
          <w:szCs w:val="24"/>
        </w:rPr>
        <w:t>HyperWorks</w:t>
      </w:r>
      <w:proofErr w:type="spellEnd"/>
      <w:r>
        <w:rPr>
          <w:rFonts w:ascii="Times New Roman" w:eastAsia="Times New Roman" w:hAnsi="Times New Roman" w:cs="Times New Roman"/>
          <w:sz w:val="24"/>
          <w:szCs w:val="24"/>
        </w:rPr>
        <w:t xml:space="preserve"> is an FEA software developed by Altair Engineering Inc. It is capable of modifying and organizing finite elemen</w:t>
      </w:r>
      <w:r>
        <w:rPr>
          <w:rFonts w:ascii="Times New Roman" w:eastAsia="Times New Roman" w:hAnsi="Times New Roman" w:cs="Times New Roman"/>
          <w:sz w:val="24"/>
          <w:szCs w:val="24"/>
        </w:rPr>
        <w:t xml:space="preserve">t models imported from CAD, a format that is well-established in the current engineering industry. With the aid of built-in modules like </w:t>
      </w:r>
      <w:proofErr w:type="spellStart"/>
      <w:r>
        <w:rPr>
          <w:rFonts w:ascii="Times New Roman" w:eastAsia="Times New Roman" w:hAnsi="Times New Roman" w:cs="Times New Roman"/>
          <w:sz w:val="24"/>
          <w:szCs w:val="24"/>
        </w:rPr>
        <w:t>HyperMesh</w:t>
      </w:r>
      <w:proofErr w:type="spellEnd"/>
      <w:r>
        <w:rPr>
          <w:rFonts w:ascii="Times New Roman" w:eastAsia="Times New Roman" w:hAnsi="Times New Roman" w:cs="Times New Roman"/>
          <w:sz w:val="24"/>
          <w:szCs w:val="24"/>
        </w:rPr>
        <w:t xml:space="preserve">, HyperView, and </w:t>
      </w:r>
      <w:proofErr w:type="spellStart"/>
      <w:r>
        <w:rPr>
          <w:rFonts w:ascii="Times New Roman" w:eastAsia="Times New Roman" w:hAnsi="Times New Roman" w:cs="Times New Roman"/>
          <w:sz w:val="24"/>
          <w:szCs w:val="24"/>
        </w:rPr>
        <w:t>HyperGraph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HyperWorks</w:t>
      </w:r>
      <w:proofErr w:type="spellEnd"/>
      <w:r>
        <w:rPr>
          <w:rFonts w:ascii="Times New Roman" w:eastAsia="Times New Roman" w:hAnsi="Times New Roman" w:cs="Times New Roman"/>
          <w:sz w:val="24"/>
          <w:szCs w:val="24"/>
        </w:rPr>
        <w:t xml:space="preserve"> is able to generate accurate predictions and calculations based on the</w:t>
      </w:r>
      <w:r>
        <w:rPr>
          <w:rFonts w:ascii="Times New Roman" w:eastAsia="Times New Roman" w:hAnsi="Times New Roman" w:cs="Times New Roman"/>
          <w:sz w:val="24"/>
          <w:szCs w:val="24"/>
        </w:rPr>
        <w:t xml:space="preserve"> model.</w:t>
      </w:r>
    </w:p>
    <w:p w14:paraId="147099DD"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HyperMesh</w:t>
      </w:r>
      <w:proofErr w:type="spellEnd"/>
      <w:r>
        <w:rPr>
          <w:rFonts w:ascii="Times New Roman" w:eastAsia="Times New Roman" w:hAnsi="Times New Roman" w:cs="Times New Roman"/>
          <w:sz w:val="24"/>
          <w:szCs w:val="24"/>
        </w:rPr>
        <w:t xml:space="preserve"> is the preprocessor that is responsible for generating a finite element model for the imported file. It is able to process exceptionally fast, and the results are flexible to change in variables. Its allowance for multiple import file ty</w:t>
      </w:r>
      <w:r>
        <w:rPr>
          <w:rFonts w:ascii="Times New Roman" w:eastAsia="Times New Roman" w:hAnsi="Times New Roman" w:cs="Times New Roman"/>
          <w:sz w:val="24"/>
          <w:szCs w:val="24"/>
        </w:rPr>
        <w:t xml:space="preserve">pes makes it a suitable software choice in many different situations as well. Moreover, there are no limits to model sizes, which makes </w:t>
      </w:r>
      <w:proofErr w:type="spellStart"/>
      <w:r>
        <w:rPr>
          <w:rFonts w:ascii="Times New Roman" w:eastAsia="Times New Roman" w:hAnsi="Times New Roman" w:cs="Times New Roman"/>
          <w:sz w:val="24"/>
          <w:szCs w:val="24"/>
        </w:rPr>
        <w:t>HyperWorks</w:t>
      </w:r>
      <w:proofErr w:type="spellEnd"/>
      <w:r>
        <w:rPr>
          <w:rFonts w:ascii="Times New Roman" w:eastAsia="Times New Roman" w:hAnsi="Times New Roman" w:cs="Times New Roman"/>
          <w:sz w:val="24"/>
          <w:szCs w:val="24"/>
        </w:rPr>
        <w:t xml:space="preserve"> ideal for large projects like car crash analysis. </w:t>
      </w:r>
      <w:proofErr w:type="spellStart"/>
      <w:r>
        <w:rPr>
          <w:rFonts w:ascii="Times New Roman" w:eastAsia="Times New Roman" w:hAnsi="Times New Roman" w:cs="Times New Roman"/>
          <w:sz w:val="24"/>
          <w:szCs w:val="24"/>
        </w:rPr>
        <w:t>HyperMesh</w:t>
      </w:r>
      <w:proofErr w:type="spellEnd"/>
      <w:r>
        <w:rPr>
          <w:rFonts w:ascii="Times New Roman" w:eastAsia="Times New Roman" w:hAnsi="Times New Roman" w:cs="Times New Roman"/>
          <w:sz w:val="24"/>
          <w:szCs w:val="24"/>
        </w:rPr>
        <w:t xml:space="preserve"> also possesses a simple yet clear UI design that </w:t>
      </w:r>
      <w:r>
        <w:rPr>
          <w:rFonts w:ascii="Times New Roman" w:eastAsia="Times New Roman" w:hAnsi="Times New Roman" w:cs="Times New Roman"/>
          <w:sz w:val="24"/>
          <w:szCs w:val="24"/>
        </w:rPr>
        <w:t>is favorable to new learners.</w:t>
      </w:r>
    </w:p>
    <w:p w14:paraId="3ECB7D64"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HyperView is the post-processor for multibody dynamics. It delivers interactive data sets and graphs to the user through the simple user interface, making results more comprehensible.</w:t>
      </w:r>
    </w:p>
    <w:p w14:paraId="1F963175" w14:textId="77777777" w:rsidR="00135570" w:rsidRDefault="00A33372">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HyperGraph</w:t>
      </w:r>
      <w:proofErr w:type="spellEnd"/>
      <w:r>
        <w:rPr>
          <w:rFonts w:ascii="Times New Roman" w:eastAsia="Times New Roman" w:hAnsi="Times New Roman" w:cs="Times New Roman"/>
          <w:sz w:val="24"/>
          <w:szCs w:val="24"/>
        </w:rPr>
        <w:t xml:space="preserve"> is the graphing utility </w:t>
      </w:r>
      <w:r>
        <w:rPr>
          <w:rFonts w:ascii="Times New Roman" w:eastAsia="Times New Roman" w:hAnsi="Times New Roman" w:cs="Times New Roman"/>
          <w:sz w:val="24"/>
          <w:szCs w:val="24"/>
        </w:rPr>
        <w:t xml:space="preserve">that aids HyperView and </w:t>
      </w:r>
      <w:proofErr w:type="spellStart"/>
      <w:r>
        <w:rPr>
          <w:rFonts w:ascii="Times New Roman" w:eastAsia="Times New Roman" w:hAnsi="Times New Roman" w:cs="Times New Roman"/>
          <w:sz w:val="24"/>
          <w:szCs w:val="24"/>
        </w:rPr>
        <w:t>HyperWorks</w:t>
      </w:r>
      <w:proofErr w:type="spellEnd"/>
      <w:r>
        <w:rPr>
          <w:rFonts w:ascii="Times New Roman" w:eastAsia="Times New Roman" w:hAnsi="Times New Roman" w:cs="Times New Roman"/>
          <w:sz w:val="24"/>
          <w:szCs w:val="24"/>
        </w:rPr>
        <w:t>. It can generate accurate graphs within a short time span. What’s more, it accepts a wide variety of file formats.</w:t>
      </w:r>
    </w:p>
    <w:p w14:paraId="5FF41DF5" w14:textId="77777777" w:rsidR="00135570" w:rsidRDefault="00135570">
      <w:pPr>
        <w:spacing w:line="480" w:lineRule="auto"/>
        <w:rPr>
          <w:rFonts w:ascii="Times New Roman" w:eastAsia="Times New Roman" w:hAnsi="Times New Roman" w:cs="Times New Roman"/>
          <w:sz w:val="24"/>
          <w:szCs w:val="24"/>
        </w:rPr>
      </w:pPr>
    </w:p>
    <w:p w14:paraId="332E32A5" w14:textId="77777777" w:rsidR="00135570" w:rsidRDefault="00A33372">
      <w:pPr>
        <w:pStyle w:val="Heading3"/>
      </w:pPr>
      <w:bookmarkStart w:id="13" w:name="_Toc65970051"/>
      <w:r>
        <w:t xml:space="preserve">2.2.2 Current FEA </w:t>
      </w:r>
      <w:proofErr w:type="spellStart"/>
      <w:r>
        <w:t>Softwares</w:t>
      </w:r>
      <w:proofErr w:type="spellEnd"/>
      <w:r>
        <w:t>: LS-DYNA</w:t>
      </w:r>
      <w:bookmarkEnd w:id="13"/>
    </w:p>
    <w:p w14:paraId="0E59BA56"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LS-DYNA is the most well-known force and motion analyzing software. </w:t>
      </w:r>
      <w:r>
        <w:rPr>
          <w:rFonts w:ascii="Times New Roman" w:eastAsia="Times New Roman" w:hAnsi="Times New Roman" w:cs="Times New Roman"/>
          <w:sz w:val="24"/>
          <w:szCs w:val="24"/>
        </w:rPr>
        <w:t xml:space="preserve">It is capable of replicating real-life problems into the software, and it simplifies the scenario by analyzing it with Math and Physics. It is very ideal for solving 2D or 3D non-linear problems related to high-speed </w:t>
      </w:r>
      <w:r>
        <w:rPr>
          <w:rFonts w:ascii="Times New Roman" w:eastAsia="Times New Roman" w:hAnsi="Times New Roman" w:cs="Times New Roman"/>
          <w:sz w:val="24"/>
          <w:szCs w:val="24"/>
        </w:rPr>
        <w:lastRenderedPageBreak/>
        <w:t>collisions and explosions. It is also a</w:t>
      </w:r>
      <w:r>
        <w:rPr>
          <w:rFonts w:ascii="Times New Roman" w:eastAsia="Times New Roman" w:hAnsi="Times New Roman" w:cs="Times New Roman"/>
          <w:sz w:val="24"/>
          <w:szCs w:val="24"/>
        </w:rPr>
        <w:t>n ideal tool when facing problems related to heat transfers, fluids and fluid-structure interaction. LS-DYNA is the most widely used software by the current industry, and its accuracy and reliability is proven by numerous experiments and practices.</w:t>
      </w:r>
    </w:p>
    <w:p w14:paraId="234E3947" w14:textId="66FB0EAD"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LY-DYNA’s popularity is a result of its solid algorithm. It possesses mainly Lagrange Algorithm but utilizes ALE and Euler as well</w:t>
      </w:r>
      <w:r w:rsidR="004B453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B4533">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t focuses on Explicit Solution </w:t>
      </w:r>
      <w:r w:rsidR="004B4533">
        <w:rPr>
          <w:rFonts w:ascii="Times New Roman" w:eastAsia="Times New Roman" w:hAnsi="Times New Roman" w:cs="Times New Roman"/>
          <w:sz w:val="24"/>
          <w:szCs w:val="24"/>
        </w:rPr>
        <w:t>finding but</w:t>
      </w:r>
      <w:r>
        <w:rPr>
          <w:rFonts w:ascii="Times New Roman" w:eastAsia="Times New Roman" w:hAnsi="Times New Roman" w:cs="Times New Roman"/>
          <w:sz w:val="24"/>
          <w:szCs w:val="24"/>
        </w:rPr>
        <w:t xml:space="preserve"> is capable of Implicit Solution finding as well; it centers around structure an</w:t>
      </w:r>
      <w:r>
        <w:rPr>
          <w:rFonts w:ascii="Times New Roman" w:eastAsia="Times New Roman" w:hAnsi="Times New Roman" w:cs="Times New Roman"/>
          <w:sz w:val="24"/>
          <w:szCs w:val="24"/>
        </w:rPr>
        <w:t>alysis, but it is ideal for heat and fluid analysis as well; it pivots around nonlinear analysis</w:t>
      </w:r>
      <w:r>
        <w:rPr>
          <w:rFonts w:ascii="Times New Roman" w:eastAsia="Times New Roman" w:hAnsi="Times New Roman" w:cs="Times New Roman"/>
          <w:sz w:val="24"/>
          <w:szCs w:val="24"/>
        </w:rPr>
        <w:t xml:space="preserve"> but is competent at static analysis as well. It is a well-rounded FEA software that fits all the needs in the engineering industry.</w:t>
      </w:r>
    </w:p>
    <w:p w14:paraId="0AF82FF0" w14:textId="77777777" w:rsidR="00135570" w:rsidRDefault="00135570">
      <w:pPr>
        <w:spacing w:line="480" w:lineRule="auto"/>
        <w:rPr>
          <w:rFonts w:ascii="Times New Roman" w:eastAsia="Times New Roman" w:hAnsi="Times New Roman" w:cs="Times New Roman"/>
          <w:sz w:val="24"/>
          <w:szCs w:val="24"/>
        </w:rPr>
      </w:pPr>
    </w:p>
    <w:p w14:paraId="6E53C72D" w14:textId="77777777" w:rsidR="00135570" w:rsidRDefault="00A33372">
      <w:pPr>
        <w:pStyle w:val="Heading2"/>
      </w:pPr>
      <w:bookmarkStart w:id="14" w:name="_Toc65970052"/>
      <w:r>
        <w:t>2.3 Basic Theory Behind F</w:t>
      </w:r>
      <w:r>
        <w:t>EA</w:t>
      </w:r>
      <w:bookmarkEnd w:id="14"/>
    </w:p>
    <w:p w14:paraId="1F0D0402"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two ways to analyze structural dynamic problems: Mode Superposition Method and Direct Integration. Mode Superposition Method is usually used to analyze linear problems and Integral is used for non-linear ones. Integral can then be categorized </w:t>
      </w:r>
      <w:r>
        <w:rPr>
          <w:rFonts w:ascii="Times New Roman" w:eastAsia="Times New Roman" w:hAnsi="Times New Roman" w:cs="Times New Roman"/>
          <w:sz w:val="24"/>
          <w:szCs w:val="24"/>
        </w:rPr>
        <w:t>into Explicit Integration and Implicit Integration.</w:t>
      </w:r>
    </w:p>
    <w:p w14:paraId="515F818A"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Explicit Integration means to differentiate time </w:t>
      </w:r>
      <w:r>
        <w:rPr>
          <w:noProof/>
        </w:rPr>
        <w:object w:dxaOrig="288" w:dyaOrig="432" w14:anchorId="4F06D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alt="" style="width:14.65pt;height:21.65pt;mso-width-percent:0;mso-height-percent:0;mso-width-percent:0;mso-height-percent:0" o:ole="">
            <v:imagedata r:id="rId19" o:title=""/>
          </v:shape>
          <o:OLEObject Type="Embed" ProgID="Equation.DSMT4" ShapeID="_x0000_i1107" DrawAspect="Content" ObjectID="_1676657890" r:id="rId20"/>
        </w:object>
      </w:r>
      <w:r>
        <w:rPr>
          <w:rFonts w:ascii="Times New Roman" w:eastAsia="Times New Roman" w:hAnsi="Times New Roman" w:cs="Times New Roman"/>
          <w:sz w:val="24"/>
          <w:szCs w:val="24"/>
        </w:rPr>
        <w:t xml:space="preserve">. The integral equation of </w:t>
      </w:r>
      <w:r>
        <w:rPr>
          <w:noProof/>
        </w:rPr>
        <w:object w:dxaOrig="432" w:dyaOrig="432" w14:anchorId="7FADD4B8">
          <v:shape id="_x0000_i1106" type="#_x0000_t75" alt="" style="width:21.65pt;height:21.65pt;mso-width-percent:0;mso-height-percent:0;mso-width-percent:0;mso-height-percent:0" o:ole="">
            <v:imagedata r:id="rId21" o:title=""/>
          </v:shape>
          <o:OLEObject Type="Embed" ProgID="Equation.DSMT4" ShapeID="_x0000_i1106" DrawAspect="Content" ObjectID="_1676657891" r:id="rId22"/>
        </w:object>
      </w:r>
      <w:r>
        <w:rPr>
          <w:rFonts w:ascii="Times New Roman" w:eastAsia="Times New Roman" w:hAnsi="Times New Roman" w:cs="Times New Roman"/>
          <w:sz w:val="24"/>
          <w:szCs w:val="24"/>
        </w:rPr>
        <w:t xml:space="preserve"> is carried out on the basis of the previous moment </w:t>
      </w:r>
      <w:r>
        <w:rPr>
          <w:noProof/>
        </w:rPr>
        <w:object w:dxaOrig="288" w:dyaOrig="432" w14:anchorId="3F6F7B2D">
          <v:shape id="_x0000_i1105" type="#_x0000_t75" alt="" style="width:14.65pt;height:21.65pt;mso-width-percent:0;mso-height-percent:0;mso-width-percent:0;mso-height-percent:0" o:ole="">
            <v:imagedata r:id="rId19" o:title=""/>
          </v:shape>
          <o:OLEObject Type="Embed" ProgID="Equation.DSMT4" ShapeID="_x0000_i1105" DrawAspect="Content" ObjectID="_1676657892" r:id="rId23"/>
        </w:object>
      </w:r>
      <w:r>
        <w:rPr>
          <w:rFonts w:ascii="Times New Roman" w:eastAsia="Times New Roman" w:hAnsi="Times New Roman" w:cs="Times New Roman"/>
          <w:sz w:val="24"/>
          <w:szCs w:val="24"/>
        </w:rPr>
        <w:t xml:space="preserve">, meaning that each time it only needs to rely on the difference value of the previous moment. Therefore, there is no need to establish and solve the connection, neither will there be any problems like endless loop and non-convergence. The smallest unit </w:t>
      </w:r>
      <w:r>
        <w:rPr>
          <w:rFonts w:ascii="Times New Roman" w:eastAsia="Times New Roman" w:hAnsi="Times New Roman" w:cs="Times New Roman"/>
          <w:sz w:val="24"/>
          <w:szCs w:val="24"/>
        </w:rPr>
        <w:t xml:space="preserve">of time depends on the scale of the smallest unit. Unreasonable time steps, either too large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too small, can often make it very time-consuming when solving the problem. </w:t>
      </w:r>
      <w:r>
        <w:rPr>
          <w:rFonts w:ascii="Times New Roman" w:eastAsia="Times New Roman" w:hAnsi="Times New Roman" w:cs="Times New Roman"/>
          <w:sz w:val="24"/>
          <w:szCs w:val="24"/>
        </w:rPr>
        <w:lastRenderedPageBreak/>
        <w:t>Though the result can always be obtained regardless of how long it takes, researcher</w:t>
      </w:r>
      <w:r>
        <w:rPr>
          <w:rFonts w:ascii="Times New Roman" w:eastAsia="Times New Roman" w:hAnsi="Times New Roman" w:cs="Times New Roman"/>
          <w:sz w:val="24"/>
          <w:szCs w:val="24"/>
        </w:rPr>
        <w:t>s need to pay extra attention when setting the basic units of the mesh.</w:t>
      </w:r>
    </w:p>
    <w:p w14:paraId="57F9698B"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implicit integration method has nothing to do with time. It utilizes Newton’s Method (Note: linear problem is directly solved by linear algebraic equations), in which there is a re</w:t>
      </w:r>
      <w:r>
        <w:rPr>
          <w:rFonts w:ascii="Times New Roman" w:eastAsia="Times New Roman" w:hAnsi="Times New Roman" w:cs="Times New Roman"/>
          <w:sz w:val="24"/>
          <w:szCs w:val="24"/>
        </w:rPr>
        <w:t xml:space="preserve">lationship between the displacement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velocity </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rPr>
        <w:t xml:space="preserve"> and acceleration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at any given time </w:t>
      </w:r>
      <w:r>
        <w:rPr>
          <w:noProof/>
        </w:rPr>
        <w:object w:dxaOrig="288" w:dyaOrig="432" w14:anchorId="3A74F57B">
          <v:shape id="_x0000_i1104" type="#_x0000_t75" alt="" style="width:14.65pt;height:21.65pt;mso-width-percent:0;mso-height-percent:0;mso-width-percent:0;mso-height-percent:0" o:ole="">
            <v:imagedata r:id="rId19" o:title=""/>
          </v:shape>
          <o:OLEObject Type="Embed" ProgID="Equation.DSMT4" ShapeID="_x0000_i1104" DrawAspect="Content" ObjectID="_1676657893" r:id="rId24"/>
        </w:objec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the solution of the integral equation for </w:t>
      </w:r>
      <w:r>
        <w:rPr>
          <w:noProof/>
        </w:rPr>
        <w:object w:dxaOrig="432" w:dyaOrig="432" w14:anchorId="248743FB">
          <v:shape id="_x0000_i1103" type="#_x0000_t75" alt="" style="width:21.65pt;height:21.65pt;mso-width-percent:0;mso-height-percent:0;mso-width-percent:0;mso-height-percent:0" o:ole="">
            <v:imagedata r:id="rId21" o:title=""/>
          </v:shape>
          <o:OLEObject Type="Embed" ProgID="Equation.DSMT4" ShapeID="_x0000_i1103" DrawAspect="Content" ObjectID="_1676657894" r:id="rId25"/>
        </w:object>
      </w:r>
      <w:r>
        <w:rPr>
          <w:rFonts w:ascii="Times New Roman" w:eastAsia="Times New Roman" w:hAnsi="Times New Roman" w:cs="Times New Roman"/>
          <w:sz w:val="24"/>
          <w:szCs w:val="24"/>
        </w:rPr>
        <w:t xml:space="preserve"> is no longer dependent on the difference value at the previous mome</w:t>
      </w:r>
      <w:r>
        <w:rPr>
          <w:rFonts w:ascii="Times New Roman" w:eastAsia="Times New Roman" w:hAnsi="Times New Roman" w:cs="Times New Roman"/>
          <w:sz w:val="24"/>
          <w:szCs w:val="24"/>
        </w:rPr>
        <w:t>nt. Instead, it is based on the establishment of one or more sets of nonlinear equations derived from these interrelated parameters. Of course, this is done on the basis of the established simultaneous equations, during which it must be iterated. The estab</w:t>
      </w:r>
      <w:r>
        <w:rPr>
          <w:rFonts w:ascii="Times New Roman" w:eastAsia="Times New Roman" w:hAnsi="Times New Roman" w:cs="Times New Roman"/>
          <w:sz w:val="24"/>
          <w:szCs w:val="24"/>
        </w:rPr>
        <w:t>lished simultaneous equations may have ill-conditioned problems of non-convergence, leading to uncertain solutions.</w:t>
      </w:r>
    </w:p>
    <w:p w14:paraId="1652CE3E"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when facing a nonlinear dynamic mechanics problem, the Explicit Integration Method has significant advantages over the Implicit </w:t>
      </w:r>
      <w:r>
        <w:rPr>
          <w:rFonts w:ascii="Times New Roman" w:eastAsia="Times New Roman" w:hAnsi="Times New Roman" w:cs="Times New Roman"/>
          <w:sz w:val="24"/>
          <w:szCs w:val="24"/>
        </w:rPr>
        <w:t>Integration Method.</w:t>
      </w:r>
    </w:p>
    <w:p w14:paraId="01BEE4B6" w14:textId="77777777" w:rsidR="00135570" w:rsidRDefault="00A33372">
      <w:pPr>
        <w:spacing w:line="48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2.3.1 FEA Model in Collision Analysis</w:t>
      </w:r>
    </w:p>
    <w:p w14:paraId="1358D8D6"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 Basic equations of dynamics</w:t>
      </w:r>
    </w:p>
    <w:p w14:paraId="52833E7E"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basic algorithm in the LS-DYNA software program uses the </w:t>
      </w:r>
      <w:proofErr w:type="spellStart"/>
      <w:r>
        <w:rPr>
          <w:rFonts w:ascii="Times New Roman" w:eastAsia="Times New Roman" w:hAnsi="Times New Roman" w:cs="Times New Roman"/>
          <w:sz w:val="24"/>
          <w:szCs w:val="24"/>
        </w:rPr>
        <w:t>Lagrangian</w:t>
      </w:r>
      <w:proofErr w:type="spellEnd"/>
      <w:r>
        <w:rPr>
          <w:rFonts w:ascii="Times New Roman" w:eastAsia="Times New Roman" w:hAnsi="Times New Roman" w:cs="Times New Roman"/>
          <w:sz w:val="24"/>
          <w:szCs w:val="24"/>
        </w:rPr>
        <w:t xml:space="preserve"> quantity or the </w:t>
      </w:r>
      <w:proofErr w:type="spellStart"/>
      <w:r>
        <w:rPr>
          <w:rFonts w:ascii="Times New Roman" w:eastAsia="Times New Roman" w:hAnsi="Times New Roman" w:cs="Times New Roman"/>
          <w:sz w:val="24"/>
          <w:szCs w:val="24"/>
        </w:rPr>
        <w:t>Lagrangian</w:t>
      </w:r>
      <w:proofErr w:type="spellEnd"/>
      <w:r>
        <w:rPr>
          <w:rFonts w:ascii="Times New Roman" w:eastAsia="Times New Roman" w:hAnsi="Times New Roman" w:cs="Times New Roman"/>
          <w:sz w:val="24"/>
          <w:szCs w:val="24"/>
        </w:rPr>
        <w:t xml:space="preserve"> function to describe the increments. Define the particle coordinate at the initial time </w:t>
      </w:r>
      <w:r>
        <w:rPr>
          <w:noProof/>
          <w:position w:val="-12"/>
        </w:rPr>
        <w:object w:dxaOrig="285" w:dyaOrig="435" w14:anchorId="00F136C7">
          <v:shape id="_x0000_i1102" type="#_x0000_t75" alt="" style="width:14.65pt;height:21.65pt;mso-width-percent:0;mso-height-percent:0;mso-width-percent:0;mso-height-percent:0" o:ole="">
            <v:imagedata r:id="rId26" o:title=""/>
          </v:shape>
          <o:OLEObject Type="Embed" ProgID="Equation.DSMT4" ShapeID="_x0000_i1102" DrawAspect="Content" ObjectID="_1676657895" r:id="rId27"/>
        </w:object>
      </w:r>
      <w:r>
        <w:rPr>
          <w:rFonts w:ascii="Times New Roman" w:eastAsia="Times New Roman" w:hAnsi="Times New Roman" w:cs="Times New Roman"/>
          <w:sz w:val="24"/>
          <w:szCs w:val="24"/>
        </w:rPr>
        <w:t xml:space="preserve"> as </w:t>
      </w:r>
      <w:r>
        <w:rPr>
          <w:noProof/>
          <w:position w:val="-14"/>
        </w:rPr>
        <w:object w:dxaOrig="3315" w:dyaOrig="435" w14:anchorId="67EC3399">
          <v:shape id="_x0000_i1101" type="#_x0000_t75" alt="" style="width:165.65pt;height:21.65pt;mso-width-percent:0;mso-height-percent:0;mso-width-percent:0;mso-height-percent:0" o:ole="">
            <v:imagedata r:id="rId28" o:title=""/>
          </v:shape>
          <o:OLEObject Type="Embed" ProgID="Equation.DSMT4" ShapeID="_x0000_i1101" DrawAspect="Content" ObjectID="_1676657896" r:id="rId29"/>
        </w:object>
      </w:r>
      <w:r>
        <w:rPr>
          <w:rFonts w:ascii="Times New Roman" w:eastAsia="Times New Roman" w:hAnsi="Times New Roman" w:cs="Times New Roman"/>
          <w:sz w:val="24"/>
          <w:szCs w:val="24"/>
        </w:rPr>
        <w:t>, and the par</w:t>
      </w:r>
      <w:r>
        <w:rPr>
          <w:rFonts w:ascii="Times New Roman" w:eastAsia="Times New Roman" w:hAnsi="Times New Roman" w:cs="Times New Roman"/>
          <w:sz w:val="24"/>
          <w:szCs w:val="24"/>
        </w:rPr>
        <w:t xml:space="preserve">ticle coordinate at any time </w:t>
      </w:r>
      <w:proofErr w:type="spellStart"/>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is </w:t>
      </w:r>
      <w:r>
        <w:rPr>
          <w:noProof/>
          <w:position w:val="-14"/>
        </w:rPr>
        <w:object w:dxaOrig="3152" w:dyaOrig="435" w14:anchorId="4EAA2C6E">
          <v:shape id="_x0000_i1100" type="#_x0000_t75" alt="" style="width:158pt;height:21.65pt;mso-width-percent:0;mso-height-percent:0;mso-width-percent:0;mso-height-percent:0" o:ole="">
            <v:imagedata r:id="rId30" o:title=""/>
          </v:shape>
          <o:OLEObject Type="Embed" ProgID="Equation.DSMT4" ShapeID="_x0000_i1100" DrawAspect="Content" ObjectID="_1676657897" r:id="rId31"/>
        </w:object>
      </w:r>
      <w:r>
        <w:rPr>
          <w:rFonts w:ascii="Times New Roman" w:eastAsia="Times New Roman" w:hAnsi="Times New Roman" w:cs="Times New Roman"/>
          <w:sz w:val="24"/>
          <w:szCs w:val="24"/>
        </w:rPr>
        <w:t>. The motion trajectory equation corresponding to this particle is:</w:t>
      </w:r>
    </w:p>
    <w:p w14:paraId="100153D3" w14:textId="77777777" w:rsidR="00135570" w:rsidRDefault="00A33372">
      <w:pPr>
        <w:spacing w:line="480" w:lineRule="auto"/>
        <w:jc w:val="center"/>
        <w:rPr>
          <w:rFonts w:ascii="Times New Roman" w:eastAsia="Times New Roman" w:hAnsi="Times New Roman" w:cs="Times New Roman"/>
          <w:sz w:val="24"/>
          <w:szCs w:val="24"/>
        </w:rPr>
      </w:pPr>
      <w:r>
        <w:rPr>
          <w:noProof/>
          <w:position w:val="-16"/>
        </w:rPr>
        <w:object w:dxaOrig="2500" w:dyaOrig="448" w14:anchorId="0B336402">
          <v:shape id="_x0000_i1099" type="#_x0000_t75" alt="" style="width:124.9pt;height:22.3pt;mso-width-percent:0;mso-height-percent:0;mso-width-percent:0;mso-height-percent:0" o:ole="">
            <v:imagedata r:id="rId32" o:title=""/>
          </v:shape>
          <o:OLEObject Type="Embed" ProgID="Equation.DSMT4" ShapeID="_x0000_i1099" DrawAspect="Content" ObjectID="_1676657898" r:id="rId33"/>
        </w:object>
      </w:r>
      <w:r>
        <w:t xml:space="preserve">                                                                                                  </w:t>
      </w:r>
      <w:r>
        <w:rPr>
          <w:rFonts w:ascii="SimSun" w:eastAsia="SimSun" w:hAnsi="SimSun" w:cs="SimSun" w:hint="eastAsia"/>
        </w:rPr>
        <w:t>（</w:t>
      </w:r>
      <w:r>
        <w:rPr>
          <w:rFonts w:ascii="SimSun" w:eastAsia="SimSun" w:hAnsi="SimSun" w:cs="SimSun" w:hint="eastAsia"/>
        </w:rPr>
        <w:t>2</w:t>
      </w:r>
      <w:r>
        <w:rPr>
          <w:rFonts w:ascii="SimSun" w:eastAsia="SimSun" w:hAnsi="SimSun" w:cs="SimSun"/>
        </w:rPr>
        <w:t>.1</w:t>
      </w:r>
      <w:r>
        <w:rPr>
          <w:rFonts w:ascii="SimSun" w:eastAsia="SimSun" w:hAnsi="SimSun" w:cs="SimSun" w:hint="eastAsia"/>
        </w:rPr>
        <w:t>）</w:t>
      </w:r>
    </w:p>
    <w:p w14:paraId="1DF97649"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t=0, the initial conditions are</w:t>
      </w:r>
    </w:p>
    <w:p w14:paraId="063B7D94" w14:textId="77777777" w:rsidR="00135570" w:rsidRDefault="00A33372">
      <w:pPr>
        <w:spacing w:line="480" w:lineRule="auto"/>
        <w:rPr>
          <w:rFonts w:ascii="Times New Roman" w:eastAsia="Times New Roman" w:hAnsi="Times New Roman" w:cs="Times New Roman"/>
          <w:sz w:val="24"/>
          <w:szCs w:val="24"/>
        </w:rPr>
      </w:pPr>
      <w:r>
        <w:rPr>
          <w:noProof/>
          <w:position w:val="-16"/>
        </w:rPr>
        <w:object w:dxaOrig="3474" w:dyaOrig="450" w14:anchorId="35851A5B">
          <v:shape id="_x0000_i1098" type="#_x0000_t75" alt="" style="width:173.95pt;height:22.95pt;mso-width-percent:0;mso-height-percent:0;mso-width-percent:0;mso-height-percent:0" o:ole="">
            <v:imagedata r:id="rId34" o:title=""/>
          </v:shape>
          <o:OLEObject Type="Embed" ProgID="Equation.DSMT4" ShapeID="_x0000_i1098" DrawAspect="Content" ObjectID="_1676657899" r:id="rId35"/>
        </w:object>
      </w:r>
      <w:r>
        <w:t xml:space="preserve">                                                                         </w:t>
      </w:r>
      <w:r>
        <w:tab/>
      </w:r>
      <w:r>
        <w:rPr>
          <w:rFonts w:ascii="SimSun" w:eastAsia="SimSun" w:hAnsi="SimSun" w:cs="SimSun" w:hint="eastAsia"/>
        </w:rPr>
        <w:t>（</w:t>
      </w:r>
      <w:r>
        <w:rPr>
          <w:rFonts w:ascii="SimSun" w:eastAsia="SimSun" w:hAnsi="SimSun" w:cs="SimSun" w:hint="eastAsia"/>
        </w:rPr>
        <w:t>2</w:t>
      </w:r>
      <w:r>
        <w:rPr>
          <w:rFonts w:ascii="SimSun" w:eastAsia="SimSun" w:hAnsi="SimSun" w:cs="SimSun"/>
        </w:rPr>
        <w:t>.2</w:t>
      </w:r>
      <w:r>
        <w:rPr>
          <w:rFonts w:ascii="SimSun" w:eastAsia="SimSun" w:hAnsi="SimSun" w:cs="SimSun" w:hint="eastAsia"/>
        </w:rPr>
        <w:t>）</w:t>
      </w:r>
    </w:p>
    <w:p w14:paraId="334D4CF1"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formula (2.2), </w:t>
      </w:r>
      <w:r>
        <w:rPr>
          <w:noProof/>
          <w:position w:val="-12"/>
        </w:rPr>
        <w:object w:dxaOrig="231" w:dyaOrig="380" w14:anchorId="10F28A5A">
          <v:shape id="_x0000_i1097" type="#_x0000_t75" alt="" style="width:11.45pt;height:19.1pt;mso-width-percent:0;mso-height-percent:0;mso-width-percent:0;mso-height-percent:0" o:ole="">
            <v:imagedata r:id="rId36" o:title=""/>
          </v:shape>
          <o:OLEObject Type="Embed" ProgID="Equation.DSMT4" ShapeID="_x0000_i1097" DrawAspect="Content" ObjectID="_1676657900" r:id="rId37"/>
        </w:object>
      </w:r>
      <w:r>
        <w:rPr>
          <w:rFonts w:ascii="Times New Roman" w:eastAsia="Times New Roman" w:hAnsi="Times New Roman" w:cs="Times New Roman"/>
          <w:sz w:val="24"/>
          <w:szCs w:val="24"/>
        </w:rPr>
        <w:t xml:space="preserve"> is the velocity equation of the particle at any time t; </w:t>
      </w:r>
      <w:r>
        <w:rPr>
          <w:noProof/>
          <w:position w:val="-12"/>
        </w:rPr>
        <w:object w:dxaOrig="231" w:dyaOrig="380" w14:anchorId="2C54A4A8">
          <v:shape id="_x0000_i1096" type="#_x0000_t75" alt="" style="width:11.45pt;height:19.1pt;mso-width-percent:0;mso-height-percent:0;mso-width-percent:0;mso-height-percent:0" o:ole="">
            <v:imagedata r:id="rId38" o:title=""/>
          </v:shape>
          <o:OLEObject Type="Embed" ProgID="Equation.DSMT4" ShapeID="_x0000_i1096" DrawAspect="Content" ObjectID="_1676657901" r:id="rId39"/>
        </w:object>
      </w:r>
      <w:r>
        <w:rPr>
          <w:rFonts w:ascii="Times New Roman" w:eastAsia="Times New Roman" w:hAnsi="Times New Roman" w:cs="Times New Roman"/>
          <w:sz w:val="24"/>
          <w:szCs w:val="24"/>
        </w:rPr>
        <w:t xml:space="preserve"> is the initial velocity.</w:t>
      </w:r>
    </w:p>
    <w:p w14:paraId="378D798A"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basic equation of kinetics is:</w:t>
      </w:r>
    </w:p>
    <w:p w14:paraId="497C819E"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Momentum balance condition</w:t>
      </w:r>
    </w:p>
    <w:p w14:paraId="4885661C"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V domain </w:t>
      </w:r>
      <w:r>
        <w:rPr>
          <w:rFonts w:ascii="Times New Roman" w:eastAsia="Times New Roman" w:hAnsi="Times New Roman" w:cs="Times New Roman"/>
          <w:sz w:val="24"/>
          <w:szCs w:val="24"/>
        </w:rPr>
        <w:tab/>
      </w:r>
      <w:r>
        <w:rPr>
          <w:rFonts w:cs="Times New Roman"/>
          <w:noProof/>
          <w:position w:val="-14"/>
        </w:rPr>
        <w:object w:dxaOrig="1512" w:dyaOrig="378" w14:anchorId="41B38DFB">
          <v:shape id="_x0000_i1095" type="#_x0000_t75" alt="" style="width:75.8pt;height:19.1pt;mso-width-percent:0;mso-height-percent:0;mso-width-percent:0;mso-height-percent:0" o:ole="">
            <v:imagedata r:id="rId40" o:title=""/>
          </v:shape>
          <o:OLEObject Type="Embed" ProgID="Equation.DSMT4" ShapeID="_x0000_i1095" DrawAspect="Content" ObjectID="_1676657902" r:id="rId41"/>
        </w:object>
      </w:r>
      <w:r>
        <w:rPr>
          <w:rFonts w:ascii="Times New Roman" w:eastAsia="Times New Roman" w:hAnsi="Times New Roman" w:cs="Times New Roman"/>
          <w:sz w:val="24"/>
          <w:szCs w:val="24"/>
        </w:rPr>
        <w:tab/>
        <w:t>(2.3)</w:t>
      </w:r>
    </w:p>
    <w:p w14:paraId="40AB2699"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Boundary conditions:</w:t>
      </w:r>
    </w:p>
    <w:p w14:paraId="00F4A10A"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 the S1 face force boundary</w:t>
      </w:r>
      <w:r>
        <w:rPr>
          <w:rFonts w:ascii="Times New Roman" w:eastAsia="Times New Roman" w:hAnsi="Times New Roman" w:cs="Times New Roman"/>
          <w:sz w:val="24"/>
          <w:szCs w:val="24"/>
        </w:rPr>
        <w:tab/>
      </w:r>
      <w:r>
        <w:rPr>
          <w:rFonts w:cs="Times New Roman"/>
          <w:noProof/>
          <w:position w:val="-14"/>
        </w:rPr>
        <w:object w:dxaOrig="1141" w:dyaOrig="380" w14:anchorId="5208A8E3">
          <v:shape id="_x0000_i1094" type="#_x0000_t75" alt="" style="width:56.7pt;height:19.1pt;mso-width-percent:0;mso-height-percent:0;mso-width-percent:0;mso-height-percent:0" o:ole="">
            <v:imagedata r:id="rId42" o:title=""/>
          </v:shape>
          <o:OLEObject Type="Embed" ProgID="Equation.DSMT4" ShapeID="_x0000_i1094" DrawAspect="Content" ObjectID="_1676657903" r:id="rId43"/>
        </w:object>
      </w:r>
      <w:r>
        <w:rPr>
          <w:rFonts w:ascii="Times New Roman" w:eastAsia="Times New Roman" w:hAnsi="Times New Roman" w:cs="Times New Roman"/>
          <w:sz w:val="24"/>
          <w:szCs w:val="24"/>
        </w:rPr>
        <w:tab/>
        <w:t xml:space="preserve"> (2.4)</w:t>
      </w:r>
    </w:p>
    <w:p w14:paraId="43D2ADDC"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S2 face </w:t>
      </w:r>
      <w:r>
        <w:rPr>
          <w:rFonts w:ascii="Times New Roman" w:eastAsia="Times New Roman" w:hAnsi="Times New Roman" w:cs="Times New Roman"/>
          <w:sz w:val="24"/>
          <w:szCs w:val="24"/>
        </w:rPr>
        <w:t>force boundary</w:t>
      </w:r>
      <w:r>
        <w:rPr>
          <w:rFonts w:ascii="Times New Roman" w:eastAsia="Times New Roman" w:hAnsi="Times New Roman" w:cs="Times New Roman"/>
          <w:sz w:val="24"/>
          <w:szCs w:val="24"/>
        </w:rPr>
        <w:tab/>
      </w:r>
      <w:r>
        <w:rPr>
          <w:rFonts w:cs="Times New Roman"/>
          <w:noProof/>
          <w:position w:val="-16"/>
        </w:rPr>
        <w:object w:dxaOrig="1549" w:dyaOrig="448" w14:anchorId="1406DA19">
          <v:shape id="_x0000_i1093" type="#_x0000_t75" alt="" style="width:77.75pt;height:22.3pt;mso-width-percent:0;mso-height-percent:0;mso-width-percent:0;mso-height-percent:0" o:ole="">
            <v:imagedata r:id="rId44" o:title=""/>
          </v:shape>
          <o:OLEObject Type="Embed" ProgID="Equation.DSMT4" ShapeID="_x0000_i1093" DrawAspect="Content" ObjectID="_1676657904" r:id="rId45"/>
        </w:object>
      </w:r>
      <w:r>
        <w:rPr>
          <w:rFonts w:ascii="Times New Roman" w:eastAsia="Times New Roman" w:hAnsi="Times New Roman" w:cs="Times New Roman"/>
          <w:sz w:val="24"/>
          <w:szCs w:val="24"/>
        </w:rPr>
        <w:tab/>
        <w:t xml:space="preserve"> (2.5)</w:t>
      </w:r>
    </w:p>
    <w:p w14:paraId="0464B7BB"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 the S0 face force boundary</w:t>
      </w:r>
      <w:r>
        <w:rPr>
          <w:rFonts w:ascii="Times New Roman" w:eastAsia="Times New Roman" w:hAnsi="Times New Roman" w:cs="Times New Roman"/>
          <w:sz w:val="24"/>
          <w:szCs w:val="24"/>
        </w:rPr>
        <w:tab/>
      </w:r>
      <w:r>
        <w:rPr>
          <w:rFonts w:cs="Times New Roman"/>
          <w:noProof/>
          <w:position w:val="-14"/>
        </w:rPr>
        <w:object w:dxaOrig="1685" w:dyaOrig="421" w14:anchorId="51773B4F">
          <v:shape id="_x0000_i1092" type="#_x0000_t75" alt="" style="width:84.1pt;height:21.05pt;mso-width-percent:0;mso-height-percent:0;mso-width-percent:0;mso-height-percent:0" o:ole="">
            <v:imagedata r:id="rId46" o:title=""/>
          </v:shape>
          <o:OLEObject Type="Embed" ProgID="Equation.DSMT4" ShapeID="_x0000_i1092" DrawAspect="Content" ObjectID="_1676657905" r:id="rId47"/>
        </w:object>
      </w:r>
      <w:r>
        <w:rPr>
          <w:rFonts w:ascii="Times New Roman" w:eastAsia="Times New Roman" w:hAnsi="Times New Roman" w:cs="Times New Roman"/>
          <w:sz w:val="24"/>
          <w:szCs w:val="24"/>
        </w:rPr>
        <w:tab/>
        <w:t xml:space="preserve"> (2.6)</w:t>
      </w:r>
    </w:p>
    <w:p w14:paraId="26E9219B"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above formula, </w:t>
      </w:r>
      <w:r>
        <w:rPr>
          <w:noProof/>
          <w:position w:val="-14"/>
        </w:rPr>
        <w:object w:dxaOrig="299" w:dyaOrig="380" w14:anchorId="1E351084">
          <v:shape id="_x0000_i1091" type="#_x0000_t75" alt="" style="width:15.3pt;height:19.1pt;mso-width-percent:0;mso-height-percent:0;mso-width-percent:0;mso-height-percent:0" o:ole="">
            <v:imagedata r:id="rId48" o:title=""/>
          </v:shape>
          <o:OLEObject Type="Embed" ProgID="Equation.DSMT4" ShapeID="_x0000_i1091" DrawAspect="Content" ObjectID="_1676657906" r:id="rId49"/>
        </w:object>
      </w:r>
      <w:r>
        <w:rPr>
          <w:rFonts w:ascii="Times New Roman" w:eastAsia="Times New Roman" w:hAnsi="Times New Roman" w:cs="Times New Roman"/>
          <w:sz w:val="24"/>
          <w:szCs w:val="24"/>
        </w:rPr>
        <w:t xml:space="preserve"> is the Beta stress, </w:t>
      </w:r>
      <w:r>
        <w:rPr>
          <w:noProof/>
          <w:position w:val="-10"/>
        </w:rPr>
        <w:object w:dxaOrig="231" w:dyaOrig="245" w14:anchorId="1ECD73CE">
          <v:shape id="_x0000_i1090" type="#_x0000_t75" alt="" style="width:11.45pt;height:12.1pt;mso-width-percent:0;mso-height-percent:0;mso-width-percent:0;mso-height-percent:0" o:ole="">
            <v:imagedata r:id="rId50" o:title=""/>
          </v:shape>
          <o:OLEObject Type="Embed" ProgID="Equation.DSMT4" ShapeID="_x0000_i1090" DrawAspect="Content" ObjectID="_1676657907" r:id="rId51"/>
        </w:object>
      </w:r>
      <w:r>
        <w:rPr>
          <w:rFonts w:ascii="Times New Roman" w:eastAsia="Times New Roman" w:hAnsi="Times New Roman" w:cs="Times New Roman"/>
          <w:sz w:val="24"/>
          <w:szCs w:val="24"/>
        </w:rPr>
        <w:t xml:space="preserve"> is the mass density, </w:t>
      </w:r>
      <w:r>
        <w:rPr>
          <w:noProof/>
          <w:position w:val="-12"/>
        </w:rPr>
        <w:object w:dxaOrig="190" w:dyaOrig="380" w14:anchorId="1DEB8B6C">
          <v:shape id="_x0000_i1089" type="#_x0000_t75" alt="" style="width:9.55pt;height:19.1pt;mso-width-percent:0;mso-height-percent:0;mso-width-percent:0;mso-height-percent:0" o:ole="">
            <v:imagedata r:id="rId52" o:title=""/>
          </v:shape>
          <o:OLEObject Type="Embed" ProgID="Equation.DSMT4" ShapeID="_x0000_i1089" DrawAspect="Content" ObjectID="_1676657908" r:id="rId53"/>
        </w:object>
      </w:r>
      <w:r>
        <w:rPr>
          <w:position w:val="-12"/>
        </w:rPr>
        <w:t xml:space="preserve"> </w:t>
      </w:r>
      <w:r>
        <w:rPr>
          <w:rFonts w:ascii="Times New Roman" w:eastAsia="Times New Roman" w:hAnsi="Times New Roman" w:cs="Times New Roman"/>
          <w:sz w:val="24"/>
          <w:szCs w:val="24"/>
        </w:rPr>
        <w:t xml:space="preserve">is the unit mass volume force, </w:t>
      </w:r>
      <m:oMath>
        <m:sSub>
          <m:sSubPr>
            <m:ctrlPr>
              <w:rPr>
                <w:rFonts w:ascii="Cambria Math" w:hAnsi="Cambria Math"/>
                <w:i/>
              </w:rPr>
            </m:ctrlPr>
          </m:sSubPr>
          <m:e>
            <m:acc>
              <m:accPr>
                <m:chr m:val="̈"/>
                <m:ctrlPr>
                  <w:rPr>
                    <w:rFonts w:ascii="Cambria Math" w:hAnsi="Cambria Math"/>
                    <w:i/>
                  </w:rPr>
                </m:ctrlPr>
              </m:accPr>
              <m:e>
                <m:r>
                  <w:rPr>
                    <w:rFonts w:ascii="Cambria Math"/>
                  </w:rPr>
                  <m:t>x</m:t>
                </m:r>
              </m:e>
            </m:acc>
          </m:e>
          <m:sub>
            <m:r>
              <w:rPr>
                <w:rFonts w:ascii="Cambria Math"/>
              </w:rPr>
              <m:t>i</m:t>
            </m:r>
          </m:sub>
        </m:sSub>
      </m:oMath>
      <w:r>
        <w:rPr>
          <w:rFonts w:ascii="Times New Roman" w:eastAsia="Times New Roman" w:hAnsi="Times New Roman" w:cs="Times New Roman"/>
          <w:sz w:val="24"/>
          <w:szCs w:val="24"/>
        </w:rPr>
        <w:t xml:space="preserve"> is the particle acceleration, </w:t>
      </w:r>
      <w:r>
        <w:rPr>
          <w:noProof/>
          <w:position w:val="-14"/>
        </w:rPr>
        <w:object w:dxaOrig="1250" w:dyaOrig="380" w14:anchorId="5B506048">
          <v:shape id="_x0000_i1088" type="#_x0000_t75" alt="" style="width:62.45pt;height:19.1pt;mso-width-percent:0;mso-height-percent:0;mso-width-percent:0;mso-height-percent:0" o:ole="">
            <v:imagedata r:id="rId54" o:title=""/>
          </v:shape>
          <o:OLEObject Type="Embed" ProgID="Equation.DSMT4" ShapeID="_x0000_i1088" DrawAspect="Content" ObjectID="_1676657909" r:id="rId55"/>
        </w:object>
      </w:r>
      <w:r>
        <w:rPr>
          <w:rFonts w:ascii="Times New Roman" w:eastAsia="Times New Roman" w:hAnsi="Times New Roman" w:cs="Times New Roman"/>
          <w:sz w:val="24"/>
          <w:szCs w:val="24"/>
        </w:rPr>
        <w:t xml:space="preserve"> is the outer normal vector of the boundary, </w:t>
      </w:r>
      <w:r>
        <w:rPr>
          <w:noProof/>
          <w:position w:val="-12"/>
        </w:rPr>
        <w:object w:dxaOrig="1386" w:dyaOrig="380" w14:anchorId="201E867B">
          <v:shape id="_x0000_i1087" type="#_x0000_t75" alt="" style="width:69.45pt;height:19.1pt;mso-width-percent:0;mso-height-percent:0;mso-width-percent:0;mso-height-percent:0" o:ole="">
            <v:imagedata r:id="rId56" o:title=""/>
          </v:shape>
          <o:OLEObject Type="Embed" ProgID="Equation.DSMT4" ShapeID="_x0000_i1087" DrawAspect="Content" ObjectID="_1676657910" r:id="rId57"/>
        </w:object>
      </w:r>
      <w:r>
        <w:rPr>
          <w:rFonts w:ascii="Times New Roman" w:eastAsia="Times New Roman" w:hAnsi="Times New Roman" w:cs="Times New Roman"/>
          <w:sz w:val="24"/>
          <w:szCs w:val="24"/>
        </w:rPr>
        <w:t xml:space="preserve"> is the surface force load; </w:t>
      </w:r>
      <w:r>
        <w:rPr>
          <w:noProof/>
          <w:position w:val="-12"/>
        </w:rPr>
        <w:object w:dxaOrig="1522" w:dyaOrig="380" w14:anchorId="516A2E83">
          <v:shape id="_x0000_i1086" type="#_x0000_t75" alt="" style="width:75.8pt;height:19.1pt;mso-width-percent:0;mso-height-percent:0;mso-width-percent:0;mso-height-percent:0" o:ole="">
            <v:imagedata r:id="rId58" o:title=""/>
          </v:shape>
          <o:OLEObject Type="Embed" ProgID="Equation.DSMT4" ShapeID="_x0000_i1086" DrawAspect="Content" ObjectID="_1676657911" r:id="rId59"/>
        </w:object>
      </w:r>
      <w:r>
        <w:rPr>
          <w:rFonts w:ascii="Times New Roman" w:eastAsia="Times New Roman" w:hAnsi="Times New Roman" w:cs="Times New Roman"/>
          <w:sz w:val="24"/>
          <w:szCs w:val="24"/>
        </w:rPr>
        <w:t xml:space="preserve"> is the given displacement function.</w:t>
      </w:r>
    </w:p>
    <w:p w14:paraId="58BAF247" w14:textId="77777777" w:rsidR="00135570" w:rsidRDefault="00A3337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 Mass conservation equation</w:t>
      </w:r>
    </w:p>
    <w:p w14:paraId="16ED65C3"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w:t>
      </w:r>
      <w:proofErr w:type="spellStart"/>
      <w:r>
        <w:rPr>
          <w:rFonts w:ascii="Times New Roman" w:eastAsia="Times New Roman" w:hAnsi="Times New Roman" w:cs="Times New Roman"/>
          <w:sz w:val="24"/>
          <w:szCs w:val="24"/>
        </w:rPr>
        <w:t>Lagrangian</w:t>
      </w:r>
      <w:proofErr w:type="spellEnd"/>
      <w:r>
        <w:rPr>
          <w:rFonts w:ascii="Times New Roman" w:eastAsia="Times New Roman" w:hAnsi="Times New Roman" w:cs="Times New Roman"/>
          <w:sz w:val="24"/>
          <w:szCs w:val="24"/>
        </w:rPr>
        <w:t xml:space="preserve"> incremental method, the mass of the object in the entire process of the system should meet an equilibrium, that is, the mass of the system does not change with </w:t>
      </w:r>
      <w:r>
        <w:rPr>
          <w:rFonts w:ascii="Times New Roman" w:eastAsia="Times New Roman" w:hAnsi="Times New Roman" w:cs="Times New Roman"/>
          <w:sz w:val="24"/>
          <w:szCs w:val="24"/>
        </w:rPr>
        <w:t>time before and after the movement. The conservation equations are:</w:t>
      </w:r>
    </w:p>
    <w:p w14:paraId="2C65A6C2" w14:textId="77777777" w:rsidR="00135570" w:rsidRDefault="00A33372">
      <w:pPr>
        <w:spacing w:line="480" w:lineRule="auto"/>
        <w:jc w:val="center"/>
        <w:rPr>
          <w:rFonts w:ascii="Times New Roman" w:eastAsia="Times New Roman" w:hAnsi="Times New Roman" w:cs="Times New Roman"/>
          <w:sz w:val="24"/>
          <w:szCs w:val="24"/>
        </w:rPr>
      </w:pPr>
      <w:r>
        <w:rPr>
          <w:noProof/>
          <w:position w:val="-28"/>
        </w:rPr>
        <w:object w:dxaOrig="2024" w:dyaOrig="720" w14:anchorId="6A8B9A1D">
          <v:shape id="_x0000_i1085" type="#_x0000_t75" alt="" style="width:101.3pt;height:36.3pt;mso-width-percent:0;mso-height-percent:0;mso-width-percent:0;mso-height-percent:0" o:ole="">
            <v:imagedata r:id="rId60" o:title=""/>
          </v:shape>
          <o:OLEObject Type="Embed" ProgID="Equation.DSMT4" ShapeID="_x0000_i1085" DrawAspect="Content" ObjectID="_1676657912" r:id="rId61"/>
        </w:object>
      </w:r>
      <w:r>
        <w:rPr>
          <w:rFonts w:ascii="Times New Roman" w:eastAsia="Times New Roman" w:hAnsi="Times New Roman" w:cs="Times New Roman"/>
          <w:sz w:val="24"/>
          <w:szCs w:val="24"/>
        </w:rPr>
        <w:t xml:space="preserve">      (2.7)</w:t>
      </w:r>
    </w:p>
    <w:p w14:paraId="52BB2DCD"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above formula, the mass conservation equation per unit volume is:</w:t>
      </w:r>
    </w:p>
    <w:p w14:paraId="71D8FCB1" w14:textId="77777777" w:rsidR="00135570" w:rsidRDefault="00A33372">
      <w:pPr>
        <w:spacing w:line="480" w:lineRule="auto"/>
        <w:jc w:val="center"/>
        <w:rPr>
          <w:rFonts w:ascii="Times New Roman" w:eastAsia="Times New Roman" w:hAnsi="Times New Roman" w:cs="Times New Roman"/>
          <w:sz w:val="24"/>
          <w:szCs w:val="24"/>
        </w:rPr>
      </w:pPr>
      <w:r>
        <w:rPr>
          <w:noProof/>
          <w:position w:val="-14"/>
        </w:rPr>
        <w:object w:dxaOrig="1603" w:dyaOrig="435" w14:anchorId="1F50234E">
          <v:shape id="_x0000_i1084" type="#_x0000_t75" alt="" style="width:80.3pt;height:21.65pt;mso-width-percent:0;mso-height-percent:0;mso-width-percent:0;mso-height-percent:0" o:ole="">
            <v:imagedata r:id="rId62" o:title=""/>
          </v:shape>
          <o:OLEObject Type="Embed" ProgID="Equation.DSMT4" ShapeID="_x0000_i1084" DrawAspect="Content" ObjectID="_1676657913" r:id="rId63"/>
        </w:object>
      </w:r>
      <w:r>
        <w:rPr>
          <w:rFonts w:ascii="Times New Roman" w:eastAsia="Times New Roman" w:hAnsi="Times New Roman" w:cs="Times New Roman"/>
          <w:sz w:val="24"/>
          <w:szCs w:val="24"/>
        </w:rPr>
        <w:t xml:space="preserve">      (2.8)</w:t>
      </w:r>
    </w:p>
    <w:p w14:paraId="2C630FBB"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Among them, M is the overall mass, </w:t>
      </w:r>
      <w:r>
        <w:rPr>
          <w:noProof/>
          <w:position w:val="-12"/>
        </w:rPr>
        <w:object w:dxaOrig="285" w:dyaOrig="435" w14:anchorId="6EC72BDF">
          <v:shape id="_x0000_i1083" type="#_x0000_t75" alt="" style="width:14.65pt;height:21.65pt;mso-width-percent:0;mso-height-percent:0;mso-width-percent:0;mso-height-percent:0" o:ole="">
            <v:imagedata r:id="rId64" o:title=""/>
          </v:shape>
          <o:OLEObject Type="Embed" ProgID="Equation.DSMT4" ShapeID="_x0000_i1083" DrawAspect="Content" ObjectID="_1676657914" r:id="rId65"/>
        </w:object>
      </w:r>
      <w:r>
        <w:rPr>
          <w:rFonts w:ascii="Times New Roman" w:eastAsia="Times New Roman" w:hAnsi="Times New Roman" w:cs="Times New Roman"/>
          <w:sz w:val="24"/>
          <w:szCs w:val="24"/>
        </w:rPr>
        <w:t xml:space="preserve"> is the mass of the </w:t>
      </w:r>
      <w:proofErr w:type="spellStart"/>
      <w:r>
        <w:rPr>
          <w:rFonts w:ascii="Times New Roman" w:eastAsia="Times New Roman" w:hAnsi="Times New Roman" w:cs="Times New Roman"/>
          <w:sz w:val="24"/>
          <w:szCs w:val="24"/>
        </w:rPr>
        <w:t>i-th</w:t>
      </w:r>
      <w:proofErr w:type="spellEnd"/>
      <w:r>
        <w:rPr>
          <w:rFonts w:ascii="Times New Roman" w:eastAsia="Times New Roman" w:hAnsi="Times New Roman" w:cs="Times New Roman"/>
          <w:sz w:val="24"/>
          <w:szCs w:val="24"/>
        </w:rPr>
        <w:t xml:space="preserve"> unit, </w:t>
      </w:r>
      <w:r>
        <w:rPr>
          <w:noProof/>
          <w:position w:val="-12"/>
        </w:rPr>
        <w:object w:dxaOrig="285" w:dyaOrig="435" w14:anchorId="74536702">
          <v:shape id="_x0000_i1082" type="#_x0000_t75" alt="" style="width:14.65pt;height:21.65pt;mso-width-percent:0;mso-height-percent:0;mso-width-percent:0;mso-height-percent:0" o:ole="">
            <v:imagedata r:id="rId66" o:title=""/>
          </v:shape>
          <o:OLEObject Type="Embed" ProgID="Equation.DSMT4" ShapeID="_x0000_i1082" DrawAspect="Content" ObjectID="_1676657915" r:id="rId67"/>
        </w:object>
      </w:r>
      <w:r>
        <w:rPr>
          <w:rFonts w:ascii="Times New Roman" w:eastAsia="Times New Roman" w:hAnsi="Times New Roman" w:cs="Times New Roman"/>
          <w:sz w:val="24"/>
          <w:szCs w:val="24"/>
        </w:rPr>
        <w:t xml:space="preserve"> is the volume corresponding to the mass of the </w:t>
      </w:r>
      <w:proofErr w:type="spellStart"/>
      <w:r>
        <w:rPr>
          <w:rFonts w:ascii="Times New Roman" w:eastAsia="Times New Roman" w:hAnsi="Times New Roman" w:cs="Times New Roman"/>
          <w:sz w:val="24"/>
          <w:szCs w:val="24"/>
        </w:rPr>
        <w:t>i-th</w:t>
      </w:r>
      <w:proofErr w:type="spellEnd"/>
      <w:r>
        <w:rPr>
          <w:rFonts w:ascii="Times New Roman" w:eastAsia="Times New Roman" w:hAnsi="Times New Roman" w:cs="Times New Roman"/>
          <w:sz w:val="24"/>
          <w:szCs w:val="24"/>
        </w:rPr>
        <w:t xml:space="preserve"> unit, and </w:t>
      </w:r>
      <w:r>
        <w:rPr>
          <w:noProof/>
          <w:position w:val="-6"/>
        </w:rPr>
        <w:object w:dxaOrig="285" w:dyaOrig="285" w14:anchorId="2689BD2D">
          <v:shape id="_x0000_i1081" type="#_x0000_t75" alt="" style="width:14.65pt;height:14.65pt;mso-width-percent:0;mso-height-percent:0;mso-width-percent:0;mso-height-percent:0" o:ole="">
            <v:imagedata r:id="rId68" o:title=""/>
          </v:shape>
          <o:OLEObject Type="Embed" ProgID="Equation.DSMT4" ShapeID="_x0000_i1081" DrawAspect="Content" ObjectID="_1676657916" r:id="rId69"/>
        </w:object>
      </w:r>
      <w:r>
        <w:rPr>
          <w:rFonts w:ascii="Times New Roman" w:eastAsia="Times New Roman" w:hAnsi="Times New Roman" w:cs="Times New Roman"/>
          <w:sz w:val="24"/>
          <w:szCs w:val="24"/>
        </w:rPr>
        <w:t xml:space="preserve"> is the Jacobian Matrix and Determinant.</w:t>
      </w:r>
    </w:p>
    <w:p w14:paraId="6F5F5578"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 Ener</w:t>
      </w:r>
      <w:r>
        <w:rPr>
          <w:rFonts w:ascii="Times New Roman" w:eastAsia="Times New Roman" w:hAnsi="Times New Roman" w:cs="Times New Roman"/>
          <w:sz w:val="24"/>
          <w:szCs w:val="24"/>
        </w:rPr>
        <w:t>gy conservation equation</w:t>
      </w:r>
    </w:p>
    <w:p w14:paraId="375EC2F2"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entire collision process, the time is very short, assuming that the heat exchange is not considered, the total energy E of the system is equal to the work W done by the external force to the system.</w:t>
      </w:r>
    </w:p>
    <w:p w14:paraId="49699C8C" w14:textId="77777777" w:rsidR="00135570" w:rsidRDefault="00A33372">
      <w:pPr>
        <w:spacing w:line="480" w:lineRule="auto"/>
        <w:jc w:val="center"/>
        <w:rPr>
          <w:rFonts w:ascii="Times New Roman" w:eastAsia="Times New Roman" w:hAnsi="Times New Roman" w:cs="Times New Roman"/>
          <w:sz w:val="24"/>
          <w:szCs w:val="24"/>
        </w:rPr>
      </w:pPr>
      <w:r>
        <w:rPr>
          <w:noProof/>
          <w:position w:val="-12"/>
        </w:rPr>
        <w:object w:dxaOrig="2160" w:dyaOrig="435" w14:anchorId="4E70CB9E">
          <v:shape id="_x0000_i1080" type="#_x0000_t75" alt="" style="width:108.3pt;height:21.65pt;mso-width-percent:0;mso-height-percent:0;mso-width-percent:0;mso-height-percent:0" o:ole="">
            <v:imagedata r:id="rId70" o:title=""/>
          </v:shape>
          <o:OLEObject Type="Embed" ProgID="Equation.DSMT4" ShapeID="_x0000_i1080" DrawAspect="Content" ObjectID="_1676657917" r:id="rId71"/>
        </w:object>
      </w:r>
      <w:r>
        <w:rPr>
          <w:rFonts w:ascii="Times New Roman" w:eastAsia="Times New Roman" w:hAnsi="Times New Roman" w:cs="Times New Roman"/>
          <w:sz w:val="24"/>
          <w:szCs w:val="24"/>
        </w:rPr>
        <w:t xml:space="preserve">  (2.9)</w:t>
      </w:r>
    </w:p>
    <w:p w14:paraId="73A79081"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them, </w:t>
      </w:r>
      <w:r>
        <w:rPr>
          <w:noProof/>
          <w:position w:val="-12"/>
        </w:rPr>
        <w:object w:dxaOrig="285" w:dyaOrig="435" w14:anchorId="37FB1F7E">
          <v:shape id="_x0000_i1079" type="#_x0000_t75" alt="" style="width:14.65pt;height:21.65pt;mso-width-percent:0;mso-height-percent:0;mso-width-percent:0;mso-height-percent:0" o:ole="">
            <v:imagedata r:id="rId72" o:title=""/>
          </v:shape>
          <o:OLEObject Type="Embed" ProgID="Equation.DSMT4" ShapeID="_x0000_i1079" DrawAspect="Content" ObjectID="_1676657918" r:id="rId73"/>
        </w:object>
      </w:r>
      <w:r>
        <w:rPr>
          <w:rFonts w:ascii="Times New Roman" w:eastAsia="Times New Roman" w:hAnsi="Times New Roman" w:cs="Times New Roman"/>
          <w:sz w:val="24"/>
          <w:szCs w:val="24"/>
        </w:rPr>
        <w:t xml:space="preserve"> is internal energy, </w:t>
      </w:r>
      <w:r>
        <w:rPr>
          <w:noProof/>
          <w:position w:val="-12"/>
        </w:rPr>
        <w:object w:dxaOrig="285" w:dyaOrig="435" w14:anchorId="25594BC5">
          <v:shape id="_x0000_i1078" type="#_x0000_t75" alt="" style="width:14.65pt;height:21.65pt;mso-width-percent:0;mso-height-percent:0;mso-width-percent:0;mso-height-percent:0" o:ole="">
            <v:imagedata r:id="rId74" o:title=""/>
          </v:shape>
          <o:OLEObject Type="Embed" ProgID="Equation.DSMT4" ShapeID="_x0000_i1078" DrawAspect="Content" ObjectID="_1676657919" r:id="rId75"/>
        </w:object>
      </w:r>
      <w:r>
        <w:rPr>
          <w:rFonts w:ascii="Times New Roman" w:eastAsia="Times New Roman" w:hAnsi="Times New Roman" w:cs="Times New Roman"/>
          <w:sz w:val="24"/>
          <w:szCs w:val="24"/>
        </w:rPr>
        <w:t xml:space="preserve"> is kinetic energy, and </w:t>
      </w:r>
      <w:r>
        <w:rPr>
          <w:noProof/>
          <w:position w:val="-12"/>
        </w:rPr>
        <w:object w:dxaOrig="435" w:dyaOrig="435" w14:anchorId="7727382F">
          <v:shape id="_x0000_i1077" type="#_x0000_t75" alt="" style="width:21.65pt;height:21.65pt;mso-width-percent:0;mso-height-percent:0;mso-width-percent:0;mso-height-percent:0" o:ole="">
            <v:imagedata r:id="rId76" o:title=""/>
          </v:shape>
          <o:OLEObject Type="Embed" ProgID="Equation.DSMT4" ShapeID="_x0000_i1077" DrawAspect="Content" ObjectID="_1676657920" r:id="rId77"/>
        </w:object>
      </w:r>
      <w:r>
        <w:rPr>
          <w:rFonts w:ascii="Times New Roman" w:eastAsia="Times New Roman" w:hAnsi="Times New Roman" w:cs="Times New Roman"/>
          <w:sz w:val="24"/>
          <w:szCs w:val="24"/>
        </w:rPr>
        <w:t xml:space="preserve"> is gravitational potential energy.</w:t>
      </w:r>
    </w:p>
    <w:p w14:paraId="7E5FA968" w14:textId="77777777" w:rsidR="00135570" w:rsidRDefault="00135570">
      <w:pPr>
        <w:spacing w:line="480" w:lineRule="auto"/>
        <w:rPr>
          <w:rFonts w:ascii="Times New Roman" w:eastAsia="Times New Roman" w:hAnsi="Times New Roman" w:cs="Times New Roman"/>
          <w:sz w:val="24"/>
          <w:szCs w:val="24"/>
        </w:rPr>
      </w:pPr>
    </w:p>
    <w:p w14:paraId="36F3076C" w14:textId="77777777" w:rsidR="00135570" w:rsidRDefault="00A33372">
      <w:pPr>
        <w:pStyle w:val="Heading3"/>
      </w:pPr>
      <w:bookmarkStart w:id="15" w:name="_Toc65970053"/>
      <w:r>
        <w:t>2.3.2 Explicit FEA Integration</w:t>
      </w:r>
      <w:bookmarkEnd w:id="15"/>
    </w:p>
    <w:p w14:paraId="247091D4"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engineering of FEA, </w:t>
      </w:r>
      <w:r>
        <w:rPr>
          <w:rFonts w:ascii="Times New Roman" w:eastAsia="Times New Roman" w:hAnsi="Times New Roman" w:cs="Times New Roman"/>
          <w:sz w:val="24"/>
          <w:szCs w:val="24"/>
        </w:rPr>
        <w:t xml:space="preserve">especially the programs used to solve large-scale nonlinear dynamics, the most annoying thing is that its operation takes too much time. In each step of the Integration Method, the total time consumed mainly comes from the time spent calculating the force </w:t>
      </w:r>
      <w:r>
        <w:rPr>
          <w:rFonts w:ascii="Times New Roman" w:eastAsia="Times New Roman" w:hAnsi="Times New Roman" w:cs="Times New Roman"/>
          <w:sz w:val="24"/>
          <w:szCs w:val="24"/>
        </w:rPr>
        <w:t>from each unit. However, when using the Gaussian method for single-point integration, it can save a considerable amount of time, but it may cause the zero-energy mode, also known as the hourglass mode. In order to avoid the hourglass mode, LS-DYNA is usual</w:t>
      </w:r>
      <w:r>
        <w:rPr>
          <w:rFonts w:ascii="Times New Roman" w:eastAsia="Times New Roman" w:hAnsi="Times New Roman" w:cs="Times New Roman"/>
          <w:sz w:val="24"/>
          <w:szCs w:val="24"/>
        </w:rPr>
        <w:t>ly adjusted by hourglass viscous damping.</w:t>
      </w:r>
    </w:p>
    <w:p w14:paraId="0D973275" w14:textId="77777777" w:rsidR="00135570" w:rsidRDefault="00135570">
      <w:pPr>
        <w:spacing w:line="480" w:lineRule="auto"/>
        <w:rPr>
          <w:rFonts w:ascii="Times New Roman" w:eastAsia="Times New Roman" w:hAnsi="Times New Roman" w:cs="Times New Roman"/>
          <w:sz w:val="24"/>
          <w:szCs w:val="24"/>
        </w:rPr>
      </w:pPr>
    </w:p>
    <w:p w14:paraId="7C776E12" w14:textId="77777777" w:rsidR="00135570" w:rsidRDefault="00A33372">
      <w:pPr>
        <w:pStyle w:val="Heading3"/>
      </w:pPr>
      <w:bookmarkStart w:id="16" w:name="_Toc65970054"/>
      <w:r>
        <w:t>2.3.3 Constitutive model of Elastoplastic material</w:t>
      </w:r>
      <w:bookmarkEnd w:id="16"/>
    </w:p>
    <w:p w14:paraId="0CC691E4" w14:textId="3860E5EA"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Generally, nonlinear problems can be categorized into three types: material nonlinearity, geometric nonlinearity and state nonlinearity. The elastoplastic materia</w:t>
      </w:r>
      <w:r>
        <w:rPr>
          <w:rFonts w:ascii="Times New Roman" w:eastAsia="Times New Roman" w:hAnsi="Times New Roman" w:cs="Times New Roman"/>
          <w:sz w:val="24"/>
          <w:szCs w:val="24"/>
        </w:rPr>
        <w:t xml:space="preserve">l problem is classified </w:t>
      </w:r>
      <w:r>
        <w:rPr>
          <w:rFonts w:ascii="Times New Roman" w:eastAsia="Times New Roman" w:hAnsi="Times New Roman" w:cs="Times New Roman"/>
          <w:sz w:val="24"/>
          <w:szCs w:val="24"/>
        </w:rPr>
        <w:lastRenderedPageBreak/>
        <w:t xml:space="preserve">according to these three types, and </w:t>
      </w:r>
      <w:r w:rsidR="004B4533">
        <w:rPr>
          <w:rFonts w:ascii="Times New Roman" w:eastAsia="Times New Roman" w:hAnsi="Times New Roman" w:cs="Times New Roman"/>
          <w:sz w:val="24"/>
          <w:szCs w:val="24"/>
        </w:rPr>
        <w:t xml:space="preserve">it </w:t>
      </w:r>
      <w:r>
        <w:rPr>
          <w:rFonts w:ascii="Times New Roman" w:eastAsia="Times New Roman" w:hAnsi="Times New Roman" w:cs="Times New Roman"/>
          <w:sz w:val="24"/>
          <w:szCs w:val="24"/>
        </w:rPr>
        <w:t>should belong to the nonlinearity of the material. The so-called material nonlinearity means that the relationship between the stress and strain of the material is nonlinear.</w:t>
      </w:r>
    </w:p>
    <w:p w14:paraId="38D79A4A"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mechanics, the pla</w:t>
      </w:r>
      <w:r>
        <w:rPr>
          <w:rFonts w:ascii="Times New Roman" w:eastAsia="Times New Roman" w:hAnsi="Times New Roman" w:cs="Times New Roman"/>
          <w:sz w:val="24"/>
          <w:szCs w:val="24"/>
        </w:rPr>
        <w:t>stic strain formula is</w:t>
      </w:r>
    </w:p>
    <w:p w14:paraId="4246E725" w14:textId="77777777" w:rsidR="00135570" w:rsidRDefault="00A33372">
      <w:pPr>
        <w:spacing w:line="480" w:lineRule="auto"/>
        <w:jc w:val="center"/>
        <w:rPr>
          <w:rFonts w:ascii="Times New Roman" w:eastAsia="Times New Roman" w:hAnsi="Times New Roman" w:cs="Times New Roman"/>
          <w:sz w:val="24"/>
          <w:szCs w:val="24"/>
        </w:rPr>
      </w:pPr>
      <w:r>
        <w:rPr>
          <w:noProof/>
          <w:position w:val="-14"/>
        </w:rPr>
        <w:object w:dxaOrig="1576" w:dyaOrig="435" w14:anchorId="349A72C0">
          <v:shape id="_x0000_i1076" type="#_x0000_t75" alt="" style="width:79pt;height:21.65pt;mso-width-percent:0;mso-height-percent:0;mso-width-percent:0;mso-height-percent:0" o:ole="">
            <v:imagedata r:id="rId78" o:title=""/>
          </v:shape>
          <o:OLEObject Type="Embed" ProgID="Equation.DSMT4" ShapeID="_x0000_i1076" DrawAspect="Content" ObjectID="_1676657921" r:id="rId79"/>
        </w:object>
      </w:r>
      <w:r>
        <w:rPr>
          <w:rFonts w:ascii="Times New Roman" w:eastAsia="Times New Roman" w:hAnsi="Times New Roman" w:cs="Times New Roman"/>
          <w:sz w:val="24"/>
          <w:szCs w:val="24"/>
        </w:rPr>
        <w:t xml:space="preserve">            (2.10)</w:t>
      </w:r>
    </w:p>
    <w:p w14:paraId="351E3D40"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formula (2.10), </w:t>
      </w:r>
      <w:r>
        <w:rPr>
          <w:noProof/>
          <w:position w:val="-12"/>
        </w:rPr>
        <w:object w:dxaOrig="435" w:dyaOrig="435" w14:anchorId="046A0426">
          <v:shape id="_x0000_i1075" type="#_x0000_t75" alt="" style="width:21.65pt;height:21.65pt;mso-width-percent:0;mso-height-percent:0;mso-width-percent:0;mso-height-percent:0" o:ole="">
            <v:imagedata r:id="rId80" o:title=""/>
          </v:shape>
          <o:OLEObject Type="Embed" ProgID="Equation.DSMT4" ShapeID="_x0000_i1075" DrawAspect="Content" ObjectID="_1676657922" r:id="rId81"/>
        </w:object>
      </w:r>
      <w:r>
        <w:rPr>
          <w:rFonts w:ascii="Times New Roman" w:eastAsia="Times New Roman" w:hAnsi="Times New Roman" w:cs="Times New Roman"/>
          <w:sz w:val="24"/>
          <w:szCs w:val="24"/>
        </w:rPr>
        <w:t xml:space="preserve"> is the elastic increment and it obeys Hooke's law:</w:t>
      </w:r>
    </w:p>
    <w:p w14:paraId="64208CAD" w14:textId="77777777" w:rsidR="00135570" w:rsidRDefault="00A33372">
      <w:pPr>
        <w:spacing w:line="480" w:lineRule="auto"/>
        <w:jc w:val="center"/>
        <w:rPr>
          <w:rFonts w:ascii="Times New Roman" w:eastAsia="Times New Roman" w:hAnsi="Times New Roman" w:cs="Times New Roman"/>
          <w:sz w:val="24"/>
          <w:szCs w:val="24"/>
        </w:rPr>
      </w:pPr>
      <w:r>
        <w:rPr>
          <w:noProof/>
          <w:position w:val="-14"/>
        </w:rPr>
        <w:object w:dxaOrig="1603" w:dyaOrig="435" w14:anchorId="643D4D98">
          <v:shape id="_x0000_i1074" type="#_x0000_t75" alt="" style="width:80.3pt;height:21.65pt;mso-width-percent:0;mso-height-percent:0;mso-width-percent:0;mso-height-percent:0" o:ole="">
            <v:imagedata r:id="rId82" o:title=""/>
          </v:shape>
          <o:OLEObject Type="Embed" ProgID="Equation.DSMT4" ShapeID="_x0000_i1074" DrawAspect="Content" ObjectID="_1676657923" r:id="rId83"/>
        </w:object>
      </w:r>
      <w:r>
        <w:rPr>
          <w:rFonts w:ascii="Times New Roman" w:eastAsia="Times New Roman" w:hAnsi="Times New Roman" w:cs="Times New Roman"/>
          <w:sz w:val="24"/>
          <w:szCs w:val="24"/>
        </w:rPr>
        <w:t xml:space="preserve">        (2.11)</w:t>
      </w:r>
    </w:p>
    <w:p w14:paraId="4FC1AD2D"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formula (2.11), </w:t>
      </w:r>
      <w:r>
        <w:rPr>
          <w:noProof/>
          <w:position w:val="-12"/>
        </w:rPr>
        <w:object w:dxaOrig="285" w:dyaOrig="435" w14:anchorId="2BA16EF3">
          <v:shape id="_x0000_i1073" type="#_x0000_t75" alt="" style="width:14.65pt;height:21.65pt;mso-width-percent:0;mso-height-percent:0;mso-width-percent:0;mso-height-percent:0" o:ole="">
            <v:imagedata r:id="rId84" o:title=""/>
          </v:shape>
          <o:OLEObject Type="Embed" ProgID="Equation.DSMT4" ShapeID="_x0000_i1073" DrawAspect="Content" ObjectID="_1676657924" r:id="rId85"/>
        </w:object>
      </w:r>
      <w:r>
        <w:rPr>
          <w:rFonts w:ascii="Times New Roman" w:eastAsia="Times New Roman" w:hAnsi="Times New Roman" w:cs="Times New Roman"/>
          <w:sz w:val="24"/>
          <w:szCs w:val="24"/>
        </w:rPr>
        <w:t xml:space="preserve"> is t</w:t>
      </w:r>
      <w:r>
        <w:rPr>
          <w:rFonts w:ascii="Times New Roman" w:eastAsia="Times New Roman" w:hAnsi="Times New Roman" w:cs="Times New Roman"/>
          <w:sz w:val="24"/>
          <w:szCs w:val="24"/>
        </w:rPr>
        <w:t xml:space="preserve">he elastic matrix of elastoplastic material, and </w:t>
      </w:r>
      <w:r>
        <w:rPr>
          <w:noProof/>
          <w:position w:val="-6"/>
        </w:rPr>
        <w:object w:dxaOrig="435" w:dyaOrig="285" w14:anchorId="4997D586">
          <v:shape id="_x0000_i1072" type="#_x0000_t75" alt="" style="width:21.65pt;height:14.65pt;mso-width-percent:0;mso-height-percent:0;mso-width-percent:0;mso-height-percent:0" o:ole="">
            <v:imagedata r:id="rId86" o:title=""/>
          </v:shape>
          <o:OLEObject Type="Embed" ProgID="Equation.DSMT4" ShapeID="_x0000_i1072" DrawAspect="Content" ObjectID="_1676657925" r:id="rId87"/>
        </w:object>
      </w:r>
      <w:r>
        <w:rPr>
          <w:rFonts w:ascii="Times New Roman" w:eastAsia="Times New Roman" w:hAnsi="Times New Roman" w:cs="Times New Roman"/>
          <w:sz w:val="24"/>
          <w:szCs w:val="24"/>
        </w:rPr>
        <w:t xml:space="preserve"> is the amount of stress change.</w:t>
      </w:r>
    </w:p>
    <w:p w14:paraId="541D7981"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formula (2.10), </w:t>
      </w:r>
      <w:r>
        <w:rPr>
          <w:noProof/>
          <w:position w:val="-14"/>
        </w:rPr>
        <w:object w:dxaOrig="435" w:dyaOrig="435" w14:anchorId="26AE5E4C">
          <v:shape id="_x0000_i1071" type="#_x0000_t75" alt="" style="width:21.65pt;height:21.65pt;mso-width-percent:0;mso-height-percent:0;mso-width-percent:0;mso-height-percent:0" o:ole="">
            <v:imagedata r:id="rId88" o:title=""/>
          </v:shape>
          <o:OLEObject Type="Embed" ProgID="Equation.DSMT4" ShapeID="_x0000_i1071" DrawAspect="Content" ObjectID="_1676657926" r:id="rId89"/>
        </w:object>
      </w:r>
      <w:r>
        <w:rPr>
          <w:rFonts w:ascii="Times New Roman" w:eastAsia="Times New Roman" w:hAnsi="Times New Roman" w:cs="Times New Roman"/>
          <w:sz w:val="24"/>
          <w:szCs w:val="24"/>
        </w:rPr>
        <w:t xml:space="preserve"> is the change of plastic strain and it obeys the law of plastic flow:</w:t>
      </w:r>
    </w:p>
    <w:p w14:paraId="09CB21C2" w14:textId="77777777" w:rsidR="00135570" w:rsidRDefault="00A33372">
      <w:pPr>
        <w:spacing w:line="480" w:lineRule="auto"/>
        <w:jc w:val="center"/>
        <w:rPr>
          <w:rFonts w:ascii="Times New Roman" w:eastAsia="Times New Roman" w:hAnsi="Times New Roman" w:cs="Times New Roman"/>
          <w:sz w:val="24"/>
          <w:szCs w:val="24"/>
        </w:rPr>
      </w:pPr>
      <w:r>
        <w:rPr>
          <w:noProof/>
          <w:position w:val="-24"/>
        </w:rPr>
        <w:object w:dxaOrig="1304" w:dyaOrig="584" w14:anchorId="4722D1A4">
          <v:shape id="_x0000_i1070" type="#_x0000_t75" alt="" style="width:65pt;height:29.3pt;mso-width-percent:0;mso-height-percent:0;mso-width-percent:0;mso-height-percent:0" o:ole="">
            <v:imagedata r:id="rId90" o:title=""/>
          </v:shape>
          <o:OLEObject Type="Embed" ProgID="Equation.DSMT4" ShapeID="_x0000_i1070" DrawAspect="Content" ObjectID="_1676657927" r:id="rId91"/>
        </w:objec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(2.12)</w:t>
      </w:r>
    </w:p>
    <w:p w14:paraId="50DAC56D"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formula (2.12), S is the loading surface.</w:t>
      </w:r>
    </w:p>
    <w:p w14:paraId="73D4B80B"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Mises yield criterion is used, an ideal </w:t>
      </w:r>
      <w:proofErr w:type="spellStart"/>
      <w:r>
        <w:rPr>
          <w:rFonts w:ascii="Times New Roman" w:eastAsia="Times New Roman" w:hAnsi="Times New Roman" w:cs="Times New Roman"/>
          <w:sz w:val="24"/>
          <w:szCs w:val="24"/>
        </w:rPr>
        <w:t>elasto</w:t>
      </w:r>
      <w:proofErr w:type="spellEnd"/>
      <w:r>
        <w:rPr>
          <w:rFonts w:ascii="Times New Roman" w:eastAsia="Times New Roman" w:hAnsi="Times New Roman" w:cs="Times New Roman"/>
          <w:sz w:val="24"/>
          <w:szCs w:val="24"/>
        </w:rPr>
        <w:t>-plastic model incremental form of stress-strain relationship can be obtained:</w:t>
      </w:r>
    </w:p>
    <w:p w14:paraId="42A568D8" w14:textId="77777777" w:rsidR="00135570" w:rsidRDefault="00A33372">
      <w:pPr>
        <w:spacing w:line="480" w:lineRule="auto"/>
        <w:jc w:val="center"/>
        <w:rPr>
          <w:rFonts w:ascii="Times New Roman" w:eastAsia="Times New Roman" w:hAnsi="Times New Roman" w:cs="Times New Roman"/>
          <w:sz w:val="24"/>
          <w:szCs w:val="24"/>
        </w:rPr>
      </w:pPr>
      <w:r>
        <w:rPr>
          <w:noProof/>
          <w:position w:val="-18"/>
        </w:rPr>
        <w:object w:dxaOrig="3315" w:dyaOrig="435" w14:anchorId="0336102B">
          <v:shape id="_x0000_i1069" type="#_x0000_t75" alt="" style="width:165.65pt;height:21.65pt;mso-width-percent:0;mso-height-percent:0;mso-width-percent:0;mso-height-percent:0" o:ole="">
            <v:imagedata r:id="rId92" o:title=""/>
          </v:shape>
          <o:OLEObject Type="Embed" ProgID="Equation.DSMT4" ShapeID="_x0000_i1069" DrawAspect="Content" ObjectID="_1676657928" r:id="rId93"/>
        </w:object>
      </w:r>
      <w:r>
        <w:rPr>
          <w:rFonts w:ascii="Times New Roman" w:eastAsia="Times New Roman" w:hAnsi="Times New Roman" w:cs="Times New Roman"/>
          <w:sz w:val="24"/>
          <w:szCs w:val="24"/>
        </w:rPr>
        <w:tab/>
        <w:t xml:space="preserve">    (2.13)</w:t>
      </w:r>
    </w:p>
    <w:p w14:paraId="5EB40135"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formula (2.13),</w:t>
      </w:r>
    </w:p>
    <w:p w14:paraId="3A9F26D2" w14:textId="77777777" w:rsidR="00135570" w:rsidRDefault="00A33372">
      <w:pPr>
        <w:spacing w:line="480" w:lineRule="auto"/>
        <w:jc w:val="center"/>
        <w:rPr>
          <w:rFonts w:ascii="Times New Roman" w:eastAsia="Times New Roman" w:hAnsi="Times New Roman" w:cs="Times New Roman"/>
          <w:sz w:val="24"/>
          <w:szCs w:val="24"/>
        </w:rPr>
      </w:pPr>
      <w:r>
        <w:rPr>
          <w:noProof/>
          <w:position w:val="-190"/>
        </w:rPr>
        <w:object w:dxaOrig="6915" w:dyaOrig="3912" w14:anchorId="27BFD204">
          <v:shape id="_x0000_i1068" type="#_x0000_t75" alt="" style="width:345.35pt;height:195.6pt;mso-width-percent:0;mso-height-percent:0;mso-width-percent:0;mso-height-percent:0" o:ole="">
            <v:imagedata r:id="rId94" o:title=""/>
          </v:shape>
          <o:OLEObject Type="Embed" ProgID="Equation.DSMT4" ShapeID="_x0000_i1068" DrawAspect="Content" ObjectID="_1676657929" r:id="rId95"/>
        </w:object>
      </w:r>
      <w:r>
        <w:rPr>
          <w:rFonts w:ascii="Times New Roman" w:eastAsia="Times New Roman" w:hAnsi="Times New Roman" w:cs="Times New Roman"/>
          <w:sz w:val="24"/>
          <w:szCs w:val="24"/>
        </w:rPr>
        <w:t xml:space="preserve">    (2.14)</w:t>
      </w:r>
    </w:p>
    <w:p w14:paraId="06A11498" w14:textId="77777777" w:rsidR="00135570" w:rsidRDefault="00A33372">
      <w:pPr>
        <w:spacing w:line="480" w:lineRule="auto"/>
        <w:jc w:val="center"/>
        <w:rPr>
          <w:rFonts w:ascii="Times New Roman" w:eastAsia="Times New Roman" w:hAnsi="Times New Roman" w:cs="Times New Roman"/>
          <w:sz w:val="24"/>
          <w:szCs w:val="24"/>
        </w:rPr>
      </w:pPr>
      <w:r>
        <w:rPr>
          <w:noProof/>
          <w:position w:val="-106"/>
        </w:rPr>
        <w:object w:dxaOrig="5760" w:dyaOrig="2296" w14:anchorId="6E9064FA">
          <v:shape id="_x0000_i1067" type="#_x0000_t75" alt="" style="width:4in;height:114.7pt;mso-width-percent:0;mso-height-percent:0;mso-width-percent:0;mso-height-percent:0" o:ole="">
            <v:imagedata r:id="rId96" o:title=""/>
          </v:shape>
          <o:OLEObject Type="Embed" ProgID="Equation.DSMT4" ShapeID="_x0000_i1067" DrawAspect="Content" ObjectID="_1676657930" r:id="rId97"/>
        </w:object>
      </w:r>
      <w:r>
        <w:rPr>
          <w:rFonts w:ascii="Times New Roman" w:eastAsia="Times New Roman" w:hAnsi="Times New Roman" w:cs="Times New Roman"/>
          <w:sz w:val="24"/>
          <w:szCs w:val="24"/>
        </w:rPr>
        <w:t xml:space="preserve">  (2.15)</w:t>
      </w:r>
    </w:p>
    <w:p w14:paraId="6C9FB793"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formula (2.15), </w:t>
      </w:r>
      <w:r>
        <w:rPr>
          <w:noProof/>
          <w:position w:val="-12"/>
        </w:rPr>
        <w:object w:dxaOrig="435" w:dyaOrig="435" w14:anchorId="7E50E195">
          <v:shape id="_x0000_i1066" type="#_x0000_t75" alt="" style="width:21.65pt;height:21.65pt;mso-width-percent:0;mso-height-percent:0;mso-width-percent:0;mso-height-percent:0" o:ole="">
            <v:imagedata r:id="rId98" o:title=""/>
          </v:shape>
          <o:OLEObject Type="Embed" ProgID="Equation.DSMT4" ShapeID="_x0000_i1066" DrawAspect="Content" ObjectID="_1676657931" r:id="rId99"/>
        </w:object>
      </w:r>
      <w:r>
        <w:rPr>
          <w:rFonts w:ascii="Times New Roman" w:eastAsia="Times New Roman" w:hAnsi="Times New Roman" w:cs="Times New Roman"/>
          <w:sz w:val="24"/>
          <w:szCs w:val="24"/>
        </w:rPr>
        <w:t xml:space="preserve"> is the deviator stress </w:t>
      </w:r>
      <w:r>
        <w:rPr>
          <w:noProof/>
          <w:position w:val="-14"/>
        </w:rPr>
        <w:object w:dxaOrig="1440" w:dyaOrig="435" w14:anchorId="7777E209">
          <v:shape id="_x0000_i1065" type="#_x0000_t75" alt="" style="width:1in;height:21.65pt;mso-width-percent:0;mso-height-percent:0;mso-width-percent:0;mso-height-percent:0" o:ole="">
            <v:imagedata r:id="rId100" o:title=""/>
          </v:shape>
          <o:OLEObject Type="Embed" ProgID="Equation.DSMT4" ShapeID="_x0000_i1065" DrawAspect="Content" ObjectID="_1676657932" r:id="rId101"/>
        </w:object>
      </w:r>
      <w:r>
        <w:rPr>
          <w:rFonts w:ascii="Times New Roman" w:eastAsia="Times New Roman" w:hAnsi="Times New Roman" w:cs="Times New Roman"/>
          <w:sz w:val="24"/>
          <w:szCs w:val="24"/>
        </w:rPr>
        <w:t xml:space="preserve"> and </w:t>
      </w:r>
      <w:r>
        <w:rPr>
          <w:noProof/>
          <w:position w:val="-6"/>
        </w:rPr>
        <w:object w:dxaOrig="285" w:dyaOrig="285" w14:anchorId="7B52540C">
          <v:shape id="_x0000_i1064" type="#_x0000_t75" alt="" style="width:14.65pt;height:14.65pt;mso-width-percent:0;mso-height-percent:0;mso-width-percent:0;mso-height-percent:0" o:ole="">
            <v:imagedata r:id="rId102" o:title=""/>
          </v:shape>
          <o:OLEObject Type="Embed" ProgID="Equation.DSMT4" ShapeID="_x0000_i1064" DrawAspect="Content" ObjectID="_1676657933" r:id="rId103"/>
        </w:object>
      </w:r>
      <w:r>
        <w:rPr>
          <w:rFonts w:ascii="Times New Roman" w:eastAsia="Times New Roman" w:hAnsi="Times New Roman" w:cs="Times New Roman"/>
          <w:sz w:val="24"/>
          <w:szCs w:val="24"/>
        </w:rPr>
        <w:t xml:space="preserve"> is the equivalent stress.</w:t>
      </w:r>
    </w:p>
    <w:p w14:paraId="4652709F" w14:textId="77777777" w:rsidR="00135570" w:rsidRDefault="00135570">
      <w:pPr>
        <w:spacing w:line="480" w:lineRule="auto"/>
        <w:rPr>
          <w:rFonts w:ascii="Times New Roman" w:eastAsia="Times New Roman" w:hAnsi="Times New Roman" w:cs="Times New Roman"/>
          <w:sz w:val="24"/>
          <w:szCs w:val="24"/>
        </w:rPr>
      </w:pPr>
    </w:p>
    <w:p w14:paraId="63B76517" w14:textId="77777777" w:rsidR="00135570" w:rsidRDefault="00A33372">
      <w:pPr>
        <w:pStyle w:val="Heading2"/>
      </w:pPr>
      <w:bookmarkStart w:id="17" w:name="_Toc65970055"/>
      <w:r>
        <w:t xml:space="preserve">2.4 Basic Mechanics </w:t>
      </w:r>
      <w:r>
        <w:t>Theory of Composite Materials</w:t>
      </w:r>
      <w:bookmarkEnd w:id="17"/>
    </w:p>
    <w:p w14:paraId="0DAE21B0" w14:textId="77777777" w:rsidR="00135570" w:rsidRDefault="00A33372">
      <w:pPr>
        <w:pStyle w:val="Heading3"/>
      </w:pPr>
      <w:bookmarkStart w:id="18" w:name="_Toc65970056"/>
      <w:r>
        <w:t>2.4.1 Introduction of Composite Materials</w:t>
      </w:r>
      <w:bookmarkEnd w:id="18"/>
    </w:p>
    <w:p w14:paraId="6C4F19DA"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Composite materials refer to the artificial combination of two or more materials with different chemical and physical properties according to different design purposes and different pr</w:t>
      </w:r>
      <w:r>
        <w:rPr>
          <w:rFonts w:ascii="Times New Roman" w:eastAsia="Times New Roman" w:hAnsi="Times New Roman" w:cs="Times New Roman"/>
          <w:sz w:val="24"/>
          <w:szCs w:val="24"/>
        </w:rPr>
        <w:t xml:space="preserve">oportions of components and then forming new materials with a combination of the physical and chemical properties of the components. </w:t>
      </w:r>
    </w:p>
    <w:p w14:paraId="319FB3E3"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Compared with traditional metal materials, composite materials have stronger design flexibility. Designers can customize t</w:t>
      </w:r>
      <w:r>
        <w:rPr>
          <w:rFonts w:ascii="Times New Roman" w:eastAsia="Times New Roman" w:hAnsi="Times New Roman" w:cs="Times New Roman"/>
          <w:sz w:val="24"/>
          <w:szCs w:val="24"/>
        </w:rPr>
        <w:t xml:space="preserve">he materials by changing the layer thickness, fiber orientation, </w:t>
      </w:r>
      <w:r>
        <w:rPr>
          <w:rFonts w:ascii="Times New Roman" w:eastAsia="Times New Roman" w:hAnsi="Times New Roman" w:cs="Times New Roman"/>
          <w:sz w:val="24"/>
          <w:szCs w:val="24"/>
        </w:rPr>
        <w:lastRenderedPageBreak/>
        <w:t>and layup sequence to improve the fatigue strength and elastic modulus, thereby improving structural performance and achieving the required mechanical performance requirements. Composite mate</w:t>
      </w:r>
      <w:r>
        <w:rPr>
          <w:rFonts w:ascii="Times New Roman" w:eastAsia="Times New Roman" w:hAnsi="Times New Roman" w:cs="Times New Roman"/>
          <w:sz w:val="24"/>
          <w:szCs w:val="24"/>
        </w:rPr>
        <w:t>rials also have other excellent physical and chemical properties, such as low density, light weight, high specific strength and specific rigidity, good heat insulation performance, corrosion resistance, etc. It is precisely because of these advantages that</w:t>
      </w:r>
      <w:r>
        <w:rPr>
          <w:rFonts w:ascii="Times New Roman" w:eastAsia="Times New Roman" w:hAnsi="Times New Roman" w:cs="Times New Roman"/>
          <w:sz w:val="24"/>
          <w:szCs w:val="24"/>
        </w:rPr>
        <w:t xml:space="preserve"> in the past few decades, it has been comprehensively developed and successfully applied in many technology fields. Composite materials are also a reliable object that can replace original metal materials because they have good development prospects. There</w:t>
      </w:r>
      <w:r>
        <w:rPr>
          <w:rFonts w:ascii="Times New Roman" w:eastAsia="Times New Roman" w:hAnsi="Times New Roman" w:cs="Times New Roman"/>
          <w:sz w:val="24"/>
          <w:szCs w:val="24"/>
        </w:rPr>
        <w:t>fore, in recent years, it has gradually become a hot spot in industries such as ships and automobiles. This research paper is taking into account the many advantages of carbon fiber composite materials, while combining the car's crash performance indicator</w:t>
      </w:r>
      <w:r>
        <w:rPr>
          <w:rFonts w:ascii="Times New Roman" w:eastAsia="Times New Roman" w:hAnsi="Times New Roman" w:cs="Times New Roman"/>
          <w:sz w:val="24"/>
          <w:szCs w:val="24"/>
        </w:rPr>
        <w:t>s, to conduct lightweight research of automobile bumper systems.</w:t>
      </w:r>
    </w:p>
    <w:p w14:paraId="56C4D053" w14:textId="77777777" w:rsidR="00135570" w:rsidRDefault="00135570">
      <w:pPr>
        <w:spacing w:line="480" w:lineRule="auto"/>
        <w:rPr>
          <w:rFonts w:ascii="Times New Roman" w:eastAsia="Times New Roman" w:hAnsi="Times New Roman" w:cs="Times New Roman"/>
          <w:sz w:val="24"/>
          <w:szCs w:val="24"/>
        </w:rPr>
      </w:pPr>
    </w:p>
    <w:p w14:paraId="5778D738" w14:textId="77777777" w:rsidR="00135570" w:rsidRDefault="00A33372">
      <w:pPr>
        <w:pStyle w:val="Heading3"/>
      </w:pPr>
      <w:bookmarkStart w:id="19" w:name="_Toc65970057"/>
      <w:r>
        <w:t>2.4.2 Main Structure of Composite Materials</w:t>
      </w:r>
      <w:bookmarkEnd w:id="19"/>
    </w:p>
    <w:p w14:paraId="51E55BBB"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basic structure of composite materials usually has the following three types:</w:t>
      </w:r>
    </w:p>
    <w:p w14:paraId="66FCED59"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 Laminate board structure</w:t>
      </w:r>
    </w:p>
    <w:p w14:paraId="102A5610" w14:textId="118FA080"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laminated board structure shown</w:t>
      </w:r>
      <w:r>
        <w:rPr>
          <w:rFonts w:ascii="Times New Roman" w:eastAsia="Times New Roman" w:hAnsi="Times New Roman" w:cs="Times New Roman"/>
          <w:sz w:val="24"/>
          <w:szCs w:val="24"/>
        </w:rPr>
        <w:t xml:space="preserve"> in Figure 11 is composed of multiple single-layer boards with different layer angles. Each single-layer board is composed of fibers and a matrix. If the fibers on each layer of the single-layer board are arranged and layered along a certain angle on the m</w:t>
      </w:r>
      <w:r>
        <w:rPr>
          <w:rFonts w:ascii="Times New Roman" w:eastAsia="Times New Roman" w:hAnsi="Times New Roman" w:cs="Times New Roman"/>
          <w:sz w:val="24"/>
          <w:szCs w:val="24"/>
        </w:rPr>
        <w:t>atrix, then such a laminate structure is called a unidirectional laminate. However, in actual engineering, the effect of force on composite materials is more complicated. Under normal circumstances, the use of unidirectional laminates cannot meet the mecha</w:t>
      </w:r>
      <w:r>
        <w:rPr>
          <w:rFonts w:ascii="Times New Roman" w:eastAsia="Times New Roman" w:hAnsi="Times New Roman" w:cs="Times New Roman"/>
          <w:sz w:val="24"/>
          <w:szCs w:val="24"/>
        </w:rPr>
        <w:t xml:space="preserve">nical properties required by designers, so this unidirectional laminate structure is used less frequently. In addition, one can improve their own mechanical properties of composite materials with laminate structure by </w:t>
      </w:r>
      <w:r>
        <w:rPr>
          <w:rFonts w:ascii="Times New Roman" w:eastAsia="Times New Roman" w:hAnsi="Times New Roman" w:cs="Times New Roman"/>
          <w:sz w:val="24"/>
          <w:szCs w:val="24"/>
        </w:rPr>
        <w:lastRenderedPageBreak/>
        <w:t>selecting appropriate fibers and matri</w:t>
      </w:r>
      <w:r>
        <w:rPr>
          <w:rFonts w:ascii="Times New Roman" w:eastAsia="Times New Roman" w:hAnsi="Times New Roman" w:cs="Times New Roman"/>
          <w:sz w:val="24"/>
          <w:szCs w:val="24"/>
        </w:rPr>
        <w:t xml:space="preserve">x, changing the stacking angle of fibers, stacking sequence, and single layer thickness. </w:t>
      </w:r>
      <w:r w:rsidR="004B4533">
        <w:rPr>
          <w:rFonts w:ascii="Times New Roman" w:eastAsia="Times New Roman" w:hAnsi="Times New Roman" w:cs="Times New Roman"/>
          <w:sz w:val="24"/>
          <w:szCs w:val="24"/>
        </w:rPr>
        <w:t>Thus,</w:t>
      </w:r>
      <w:r>
        <w:rPr>
          <w:rFonts w:ascii="Times New Roman" w:eastAsia="Times New Roman" w:hAnsi="Times New Roman" w:cs="Times New Roman"/>
          <w:sz w:val="24"/>
          <w:szCs w:val="24"/>
        </w:rPr>
        <w:t xml:space="preserve"> nowadays the composite material of laminate structure is the most widely used structural form in the industry.</w:t>
      </w:r>
    </w:p>
    <w:p w14:paraId="4334586A" w14:textId="77777777" w:rsidR="00135570" w:rsidRDefault="00A33372">
      <w:pPr>
        <w:spacing w:line="480" w:lineRule="auto"/>
        <w:ind w:firstLine="720"/>
      </w:pPr>
      <w:r>
        <w:rPr>
          <w:noProof/>
        </w:rPr>
        <w:drawing>
          <wp:inline distT="0" distB="0" distL="0" distR="0" wp14:anchorId="6ABD0742" wp14:editId="70CC6F1A">
            <wp:extent cx="4457700" cy="196215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3" name="image14.png"/>
                    <pic:cNvPicPr preferRelativeResize="0"/>
                  </pic:nvPicPr>
                  <pic:blipFill>
                    <a:blip r:embed="rId104"/>
                    <a:srcRect/>
                    <a:stretch>
                      <a:fillRect/>
                    </a:stretch>
                  </pic:blipFill>
                  <pic:spPr>
                    <a:xfrm>
                      <a:off x="0" y="0"/>
                      <a:ext cx="4457700" cy="1962150"/>
                    </a:xfrm>
                    <a:prstGeom prst="rect">
                      <a:avLst/>
                    </a:prstGeom>
                  </pic:spPr>
                </pic:pic>
              </a:graphicData>
            </a:graphic>
          </wp:inline>
        </w:drawing>
      </w:r>
    </w:p>
    <w:p w14:paraId="4A30A19D" w14:textId="77777777" w:rsidR="00135570" w:rsidRPr="00B74810" w:rsidRDefault="00A33372">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 xml:space="preserve">Figure 11 Composite laminate board </w:t>
      </w:r>
      <w:r w:rsidRPr="00B74810">
        <w:rPr>
          <w:rFonts w:ascii="Times New Roman" w:eastAsia="Times New Roman" w:hAnsi="Times New Roman" w:cs="Times New Roman"/>
          <w:color w:val="808080" w:themeColor="background1" w:themeShade="80"/>
          <w:sz w:val="20"/>
          <w:szCs w:val="20"/>
        </w:rPr>
        <w:t>structure</w:t>
      </w:r>
    </w:p>
    <w:p w14:paraId="46B4EC56"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Sandwich board structure</w:t>
      </w:r>
    </w:p>
    <w:p w14:paraId="25DB7317"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sandwich board structure composite material, as shown in Figure 12, is a three-layer composite board composed of three parts, namely the upper surface layer, the lower layer and the middle layer sandwich part, wh</w:t>
      </w:r>
      <w:r>
        <w:rPr>
          <w:rFonts w:ascii="Times New Roman" w:eastAsia="Times New Roman" w:hAnsi="Times New Roman" w:cs="Times New Roman"/>
          <w:sz w:val="24"/>
          <w:szCs w:val="24"/>
        </w:rPr>
        <w:t>ich are combined by gluing. The upper and lower layers are laminated composite materials with greater strength and rigidity and thinner surface thickness, and the middle layer sandwich is generally a honeycomb-shaped lightweight material. Due to the charac</w:t>
      </w:r>
      <w:r>
        <w:rPr>
          <w:rFonts w:ascii="Times New Roman" w:eastAsia="Times New Roman" w:hAnsi="Times New Roman" w:cs="Times New Roman"/>
          <w:sz w:val="24"/>
          <w:szCs w:val="24"/>
        </w:rPr>
        <w:t>teristics of its own special structure combination, the sandwich board structure has high specific strength and specific rigidity, simple structure and strong design; coupled with this special connecting method of gluing, it has good fatigue resistance, da</w:t>
      </w:r>
      <w:r>
        <w:rPr>
          <w:rFonts w:ascii="Times New Roman" w:eastAsia="Times New Roman" w:hAnsi="Times New Roman" w:cs="Times New Roman"/>
          <w:sz w:val="24"/>
          <w:szCs w:val="24"/>
        </w:rPr>
        <w:t>mping and shock absorption, heat insulation, sound insulation and other properties.</w:t>
      </w:r>
    </w:p>
    <w:p w14:paraId="6EDAF6A5"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terms of mechanical properties, when the sandwich board structure is affected by the bending moment, the upper and lower layers bear more bending moment than the middle </w:t>
      </w:r>
      <w:r>
        <w:rPr>
          <w:rFonts w:ascii="Times New Roman" w:eastAsia="Times New Roman" w:hAnsi="Times New Roman" w:cs="Times New Roman"/>
          <w:sz w:val="24"/>
          <w:szCs w:val="24"/>
        </w:rPr>
        <w:t xml:space="preserve">layer sandwich core, so the upper and lower layers should have higher specific strength and specific stiffness. The middle layer sandwich core mainly bears the shear stress generated when the </w:t>
      </w:r>
      <w:r>
        <w:rPr>
          <w:rFonts w:ascii="Times New Roman" w:eastAsia="Times New Roman" w:hAnsi="Times New Roman" w:cs="Times New Roman"/>
          <w:sz w:val="24"/>
          <w:szCs w:val="24"/>
        </w:rPr>
        <w:lastRenderedPageBreak/>
        <w:t>sandwich structure is loaded, and the upper and lower layers bea</w:t>
      </w:r>
      <w:r>
        <w:rPr>
          <w:rFonts w:ascii="Times New Roman" w:eastAsia="Times New Roman" w:hAnsi="Times New Roman" w:cs="Times New Roman"/>
          <w:sz w:val="24"/>
          <w:szCs w:val="24"/>
        </w:rPr>
        <w:t>r much less shear stress than the middle layer sandwich core because of the thinner thickness. The middle layer sandwich core connects the upper and lower layers, and acts as a fixed support. In terms of the shear stress it bears, it ensures the rigidity o</w:t>
      </w:r>
      <w:r>
        <w:rPr>
          <w:rFonts w:ascii="Times New Roman" w:eastAsia="Times New Roman" w:hAnsi="Times New Roman" w:cs="Times New Roman"/>
          <w:sz w:val="24"/>
          <w:szCs w:val="24"/>
        </w:rPr>
        <w:t>f the sandwich structure and enhances its bending and fracture resistance.</w:t>
      </w:r>
    </w:p>
    <w:p w14:paraId="6135081B" w14:textId="77777777" w:rsidR="00135570" w:rsidRDefault="00A33372">
      <w:pPr>
        <w:spacing w:line="480" w:lineRule="auto"/>
        <w:ind w:firstLine="720"/>
      </w:pPr>
      <w:r>
        <w:rPr>
          <w:noProof/>
        </w:rPr>
        <w:drawing>
          <wp:inline distT="0" distB="0" distL="0" distR="0" wp14:anchorId="6DCF2982" wp14:editId="3F78642D">
            <wp:extent cx="5943600" cy="927100"/>
            <wp:effectExtent l="0" t="0" r="0" b="12700"/>
            <wp:docPr id="18" name="image19.png"/>
            <wp:cNvGraphicFramePr/>
            <a:graphic xmlns:a="http://schemas.openxmlformats.org/drawingml/2006/main">
              <a:graphicData uri="http://schemas.openxmlformats.org/drawingml/2006/picture">
                <pic:pic xmlns:pic="http://schemas.openxmlformats.org/drawingml/2006/picture">
                  <pic:nvPicPr>
                    <pic:cNvPr id="18" name="image19.png"/>
                    <pic:cNvPicPr preferRelativeResize="0"/>
                  </pic:nvPicPr>
                  <pic:blipFill>
                    <a:blip r:embed="rId105"/>
                    <a:srcRect/>
                    <a:stretch>
                      <a:fillRect/>
                    </a:stretch>
                  </pic:blipFill>
                  <pic:spPr>
                    <a:xfrm>
                      <a:off x="0" y="0"/>
                      <a:ext cx="5943600" cy="927100"/>
                    </a:xfrm>
                    <a:prstGeom prst="rect">
                      <a:avLst/>
                    </a:prstGeom>
                  </pic:spPr>
                </pic:pic>
              </a:graphicData>
            </a:graphic>
          </wp:inline>
        </w:drawing>
      </w:r>
    </w:p>
    <w:p w14:paraId="4A84F0DD"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Honeycomb core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Corrugated core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Foam core</w:t>
      </w:r>
    </w:p>
    <w:p w14:paraId="69192E31"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12 Composite sandwich board structure</w:t>
      </w:r>
    </w:p>
    <w:p w14:paraId="060DFAD3"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 Filament winding structure</w:t>
      </w:r>
    </w:p>
    <w:p w14:paraId="615C2F24"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filament winding structure is a special str</w:t>
      </w:r>
      <w:r>
        <w:rPr>
          <w:rFonts w:ascii="Times New Roman" w:eastAsia="Times New Roman" w:hAnsi="Times New Roman" w:cs="Times New Roman"/>
          <w:sz w:val="24"/>
          <w:szCs w:val="24"/>
        </w:rPr>
        <w:t>ucture formed based on the fiber weaving winding processing technology. The specific production method is to immerse the woven fiber in the resin, and then evenly wind it on the mold, perform high-temperature curing, remove the mold, etc., and then get the</w:t>
      </w:r>
      <w:r>
        <w:rPr>
          <w:rFonts w:ascii="Times New Roman" w:eastAsia="Times New Roman" w:hAnsi="Times New Roman" w:cs="Times New Roman"/>
          <w:sz w:val="24"/>
          <w:szCs w:val="24"/>
        </w:rPr>
        <w:t xml:space="preserve"> desired finished product.</w:t>
      </w:r>
    </w:p>
    <w:p w14:paraId="288964A7"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Filament winding processing technology is a technology for fiber production. This technology has been developed earlier and has been widely used in production; compared with other processing technologies, this technology can be u</w:t>
      </w:r>
      <w:r>
        <w:rPr>
          <w:rFonts w:ascii="Times New Roman" w:eastAsia="Times New Roman" w:hAnsi="Times New Roman" w:cs="Times New Roman"/>
          <w:sz w:val="24"/>
          <w:szCs w:val="24"/>
        </w:rPr>
        <w:t xml:space="preserve">sed to carry out specific processing and production based on the environment and actual experience of the material, while ensuring the strength of the fiber itself. Under the same conditions, compared with metal, fiber-wound products can reduce the weight </w:t>
      </w:r>
      <w:r>
        <w:rPr>
          <w:rFonts w:ascii="Times New Roman" w:eastAsia="Times New Roman" w:hAnsi="Times New Roman" w:cs="Times New Roman"/>
          <w:sz w:val="24"/>
          <w:szCs w:val="24"/>
        </w:rPr>
        <w:t xml:space="preserve">by 40-60%, which allows for higher specific strength. At the same time, with the continuous development of technology, coupled with the advantages of reliable quality, high temperature resistance, corrosion resistance, and mechanized convenient production </w:t>
      </w:r>
      <w:r>
        <w:rPr>
          <w:rFonts w:ascii="Times New Roman" w:eastAsia="Times New Roman" w:hAnsi="Times New Roman" w:cs="Times New Roman"/>
          <w:sz w:val="24"/>
          <w:szCs w:val="24"/>
        </w:rPr>
        <w:t xml:space="preserve">methods of the filament winding structure, the filament winding structure has been widely used in various </w:t>
      </w:r>
      <w:r>
        <w:rPr>
          <w:rFonts w:ascii="Times New Roman" w:eastAsia="Times New Roman" w:hAnsi="Times New Roman" w:cs="Times New Roman"/>
          <w:sz w:val="24"/>
          <w:szCs w:val="24"/>
        </w:rPr>
        <w:lastRenderedPageBreak/>
        <w:t>fields. In the field of automobile manufacturing, the filament winding structure is mainly used for parts such as rotating tube columns and transmissi</w:t>
      </w:r>
      <w:r>
        <w:rPr>
          <w:rFonts w:ascii="Times New Roman" w:eastAsia="Times New Roman" w:hAnsi="Times New Roman" w:cs="Times New Roman"/>
          <w:sz w:val="24"/>
          <w:szCs w:val="24"/>
        </w:rPr>
        <w:t>on shafts. The structure diagram of the product produced by filament winding technology is shown in Figure 13.</w:t>
      </w:r>
    </w:p>
    <w:p w14:paraId="39E715B6"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drawing>
          <wp:anchor distT="0" distB="0" distL="0" distR="0" simplePos="0" relativeHeight="251662336" behindDoc="0" locked="0" layoutInCell="1" allowOverlap="1" wp14:anchorId="08A7E73F" wp14:editId="2C5F07A5">
            <wp:simplePos x="0" y="0"/>
            <wp:positionH relativeFrom="column">
              <wp:posOffset>412115</wp:posOffset>
            </wp:positionH>
            <wp:positionV relativeFrom="paragraph">
              <wp:posOffset>30480</wp:posOffset>
            </wp:positionV>
            <wp:extent cx="4933950" cy="1943100"/>
            <wp:effectExtent l="0" t="0" r="0" b="0"/>
            <wp:wrapTopAndBottom/>
            <wp:docPr id="21" name="image21.png"/>
            <wp:cNvGraphicFramePr/>
            <a:graphic xmlns:a="http://schemas.openxmlformats.org/drawingml/2006/main">
              <a:graphicData uri="http://schemas.openxmlformats.org/drawingml/2006/picture">
                <pic:pic xmlns:pic="http://schemas.openxmlformats.org/drawingml/2006/picture">
                  <pic:nvPicPr>
                    <pic:cNvPr id="21" name="image21.png"/>
                    <pic:cNvPicPr preferRelativeResize="0"/>
                  </pic:nvPicPr>
                  <pic:blipFill>
                    <a:blip r:embed="rId106"/>
                    <a:srcRect/>
                    <a:stretch>
                      <a:fillRect/>
                    </a:stretch>
                  </pic:blipFill>
                  <pic:spPr>
                    <a:xfrm>
                      <a:off x="0" y="0"/>
                      <a:ext cx="4933950" cy="1943100"/>
                    </a:xfrm>
                    <a:prstGeom prst="rect">
                      <a:avLst/>
                    </a:prstGeom>
                  </pic:spPr>
                </pic:pic>
              </a:graphicData>
            </a:graphic>
          </wp:anchor>
        </w:drawing>
      </w:r>
      <w:r w:rsidRPr="00B74810">
        <w:rPr>
          <w:rFonts w:ascii="Times New Roman" w:eastAsia="Times New Roman" w:hAnsi="Times New Roman" w:cs="Times New Roman"/>
          <w:color w:val="808080" w:themeColor="background1" w:themeShade="80"/>
          <w:sz w:val="20"/>
          <w:szCs w:val="20"/>
        </w:rPr>
        <w:t>Figure 13 Composite filament winding structure</w:t>
      </w:r>
    </w:p>
    <w:p w14:paraId="7138C60C" w14:textId="77777777" w:rsidR="00135570" w:rsidRDefault="00A33372">
      <w:pPr>
        <w:spacing w:line="48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2.4.3 Orthotropic Material Mechanics Model</w:t>
      </w:r>
    </w:p>
    <w:p w14:paraId="2A12BFE2" w14:textId="4E0D18D4"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elastic body of anisotropic material can be in a </w:t>
      </w:r>
      <w:r>
        <w:rPr>
          <w:rFonts w:ascii="Times New Roman" w:eastAsia="Times New Roman" w:hAnsi="Times New Roman" w:cs="Times New Roman"/>
          <w:sz w:val="24"/>
          <w:szCs w:val="24"/>
        </w:rPr>
        <w:t>state of equilibrium or movement under load and the premise of being continuous and uniform. It strictly obeys Hooke’s Law and has a certain degree of small deformation. In this case, the concentration of internal force caused by external force is called s</w:t>
      </w:r>
      <w:r>
        <w:rPr>
          <w:rFonts w:ascii="Times New Roman" w:eastAsia="Times New Roman" w:hAnsi="Times New Roman" w:cs="Times New Roman"/>
          <w:sz w:val="24"/>
          <w:szCs w:val="24"/>
        </w:rPr>
        <w:t>tress. In the three mutually orthogonal planes, that is, in the three-dimensional orthogonal coordinate system, the normal</w:t>
      </w:r>
      <w:r>
        <w:rPr>
          <w:rFonts w:ascii="Times New Roman" w:eastAsia="Times New Roman" w:hAnsi="Times New Roman" w:cs="Times New Roman"/>
          <w:sz w:val="24"/>
          <w:szCs w:val="24"/>
        </w:rPr>
        <w:t xml:space="preserve"> of the three orthogonal planes should be parallel to the corresponding coordinate axes. In this coordinate system, the stress compon</w:t>
      </w:r>
      <w:r>
        <w:rPr>
          <w:rFonts w:ascii="Times New Roman" w:eastAsia="Times New Roman" w:hAnsi="Times New Roman" w:cs="Times New Roman"/>
          <w:sz w:val="24"/>
          <w:szCs w:val="24"/>
        </w:rPr>
        <w:t>ent of any of the objects that meet the above conditions at any point is:</w:t>
      </w:r>
    </w:p>
    <w:p w14:paraId="2C580EF4" w14:textId="77777777" w:rsidR="00135570" w:rsidRDefault="00A33372">
      <w:pPr>
        <w:spacing w:line="480" w:lineRule="auto"/>
        <w:jc w:val="center"/>
        <w:rPr>
          <w:rFonts w:ascii="Times New Roman" w:eastAsia="Times New Roman" w:hAnsi="Times New Roman" w:cs="Times New Roman"/>
          <w:sz w:val="24"/>
          <w:szCs w:val="24"/>
        </w:rPr>
      </w:pPr>
      <w:r>
        <w:rPr>
          <w:noProof/>
        </w:rPr>
        <w:object w:dxaOrig="2160" w:dyaOrig="1155" w14:anchorId="54B521C7">
          <v:shape id="_x0000_i1063" type="#_x0000_t75" alt="" style="width:108.3pt;height:57.35pt;mso-width-percent:0;mso-height-percent:0;mso-width-percent:0;mso-height-percent:0" o:ole="">
            <v:imagedata r:id="rId107" o:title=""/>
          </v:shape>
          <o:OLEObject Type="Embed" ProgID="Equation.DSMT4" ShapeID="_x0000_i1063" DrawAspect="Content" ObjectID="_1676657934" r:id="rId108"/>
        </w:object>
      </w:r>
      <w:r>
        <w:rPr>
          <w:rFonts w:ascii="Times New Roman" w:eastAsia="Times New Roman" w:hAnsi="Times New Roman" w:cs="Times New Roman"/>
          <w:sz w:val="24"/>
          <w:szCs w:val="24"/>
        </w:rPr>
        <w:t xml:space="preserve">        (2.16)</w:t>
      </w:r>
    </w:p>
    <w:p w14:paraId="494275EA"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Among them,</w:t>
      </w:r>
      <w:r>
        <w:rPr>
          <w:noProof/>
          <w:position w:val="-12"/>
        </w:rPr>
        <w:object w:dxaOrig="285" w:dyaOrig="435" w14:anchorId="29FBEB89">
          <v:shape id="_x0000_i1062" type="#_x0000_t75" alt="" style="width:14.65pt;height:21.65pt;mso-width-percent:0;mso-height-percent:0;mso-width-percent:0;mso-height-percent:0" o:ole="">
            <v:imagedata r:id="rId109" o:title=""/>
          </v:shape>
          <o:OLEObject Type="Embed" ProgID="Equation.DSMT4" ShapeID="_x0000_i1062" DrawAspect="Content" ObjectID="_1676657935" r:id="rId110"/>
        </w:object>
      </w:r>
      <w:r>
        <w:rPr>
          <w:noProof/>
          <w:position w:val="-14"/>
        </w:rPr>
        <w:object w:dxaOrig="285" w:dyaOrig="435" w14:anchorId="2DB68EBE">
          <v:shape id="_x0000_i1061" type="#_x0000_t75" alt="" style="width:14.65pt;height:21.65pt;mso-width-percent:0;mso-height-percent:0;mso-width-percent:0;mso-height-percent:0" o:ole="">
            <v:imagedata r:id="rId111" o:title=""/>
          </v:shape>
          <o:OLEObject Type="Embed" ProgID="Equation.DSMT4" ShapeID="_x0000_i1061" DrawAspect="Content" ObjectID="_1676657936" r:id="rId112"/>
        </w:object>
      </w:r>
      <w:r>
        <w:rPr>
          <w:noProof/>
          <w:position w:val="-12"/>
        </w:rPr>
        <w:object w:dxaOrig="285" w:dyaOrig="435" w14:anchorId="33AB8FF5">
          <v:shape id="_x0000_i1060" type="#_x0000_t75" alt="" style="width:14.65pt;height:21.65pt;mso-width-percent:0;mso-height-percent:0;mso-width-percent:0;mso-height-percent:0" o:ole="">
            <v:imagedata r:id="rId113" o:title=""/>
          </v:shape>
          <o:OLEObject Type="Embed" ProgID="Equation.DSMT4" ShapeID="_x0000_i1060" DrawAspect="Content" ObjectID="_1676657937" r:id="rId114"/>
        </w:object>
      </w:r>
      <w:r>
        <w:rPr>
          <w:rFonts w:ascii="Times New Roman" w:eastAsia="Times New Roman" w:hAnsi="Times New Roman" w:cs="Times New Roman"/>
          <w:sz w:val="24"/>
          <w:szCs w:val="24"/>
        </w:rPr>
        <w:t xml:space="preserve"> are normal stress and </w:t>
      </w:r>
      <w:r>
        <w:rPr>
          <w:noProof/>
          <w:position w:val="-14"/>
        </w:rPr>
        <w:object w:dxaOrig="2880" w:dyaOrig="435" w14:anchorId="3FF7C81E">
          <v:shape id="_x0000_i1059" type="#_x0000_t75" alt="" style="width:2in;height:21.65pt;mso-width-percent:0;mso-height-percent:0;mso-width-percent:0;mso-height-percent:0" o:ole="">
            <v:imagedata r:id="rId115" o:title=""/>
          </v:shape>
          <o:OLEObject Type="Embed" ProgID="Equation.DSMT4" ShapeID="_x0000_i1059" DrawAspect="Content" ObjectID="_1676657938" r:id="rId116"/>
        </w:object>
      </w:r>
      <w:r>
        <w:rPr>
          <w:position w:val="-14"/>
        </w:rPr>
        <w:t xml:space="preserve"> </w:t>
      </w:r>
      <w:r>
        <w:rPr>
          <w:rFonts w:ascii="Times New Roman" w:eastAsia="Times New Roman" w:hAnsi="Times New Roman" w:cs="Times New Roman"/>
          <w:sz w:val="24"/>
          <w:szCs w:val="24"/>
        </w:rPr>
        <w:t>shear stress.</w:t>
      </w:r>
    </w:p>
    <w:p w14:paraId="15B27298"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elastic body is deformed by external force, the stress and strain components of any point in the object are:</w:t>
      </w:r>
    </w:p>
    <w:p w14:paraId="79E2E9DD" w14:textId="77777777" w:rsidR="00135570" w:rsidRDefault="00A33372">
      <w:pPr>
        <w:spacing w:line="480" w:lineRule="auto"/>
        <w:jc w:val="center"/>
        <w:rPr>
          <w:rFonts w:ascii="Times New Roman" w:eastAsia="Times New Roman" w:hAnsi="Times New Roman" w:cs="Times New Roman"/>
          <w:sz w:val="24"/>
          <w:szCs w:val="24"/>
        </w:rPr>
      </w:pPr>
      <w:r>
        <w:rPr>
          <w:noProof/>
        </w:rPr>
        <w:object w:dxaOrig="2160" w:dyaOrig="1155" w14:anchorId="65EAAB1D">
          <v:shape id="_x0000_i1058" type="#_x0000_t75" alt="" style="width:108.3pt;height:57.35pt;mso-width-percent:0;mso-height-percent:0;mso-width-percent:0;mso-height-percent:0" o:ole="">
            <v:imagedata r:id="rId117" o:title=""/>
          </v:shape>
          <o:OLEObject Type="Embed" ProgID="Equation.DSMT4" ShapeID="_x0000_i1058" DrawAspect="Content" ObjectID="_1676657939" r:id="rId118"/>
        </w:object>
      </w:r>
      <w:r>
        <w:rPr>
          <w:rFonts w:ascii="Times New Roman" w:eastAsia="Times New Roman" w:hAnsi="Times New Roman" w:cs="Times New Roman"/>
          <w:sz w:val="24"/>
          <w:szCs w:val="24"/>
        </w:rPr>
        <w:t xml:space="preserve">     (2.17)</w:t>
      </w:r>
    </w:p>
    <w:p w14:paraId="1132A96A"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Among them,</w:t>
      </w:r>
      <w:r>
        <w:rPr>
          <w:noProof/>
          <w:position w:val="-12"/>
        </w:rPr>
        <w:object w:dxaOrig="285" w:dyaOrig="435" w14:anchorId="5881FED4">
          <v:shape id="_x0000_i1057" type="#_x0000_t75" alt="" style="width:14.65pt;height:21.65pt;mso-width-percent:0;mso-height-percent:0;mso-width-percent:0;mso-height-percent:0" o:ole="">
            <v:imagedata r:id="rId109" o:title=""/>
          </v:shape>
          <o:OLEObject Type="Embed" ProgID="Equation.DSMT4" ShapeID="_x0000_i1057" DrawAspect="Content" ObjectID="_1676657940" r:id="rId119"/>
        </w:object>
      </w:r>
      <w:r>
        <w:rPr>
          <w:noProof/>
          <w:position w:val="-14"/>
        </w:rPr>
        <w:object w:dxaOrig="285" w:dyaOrig="435" w14:anchorId="16A6469B">
          <v:shape id="_x0000_i1056" type="#_x0000_t75" alt="" style="width:14.65pt;height:21.65pt;mso-width-percent:0;mso-height-percent:0;mso-width-percent:0;mso-height-percent:0" o:ole="">
            <v:imagedata r:id="rId111" o:title=""/>
          </v:shape>
          <o:OLEObject Type="Embed" ProgID="Equation.DSMT4" ShapeID="_x0000_i1056" DrawAspect="Content" ObjectID="_1676657941" r:id="rId120"/>
        </w:object>
      </w:r>
      <w:r>
        <w:rPr>
          <w:noProof/>
          <w:position w:val="-12"/>
        </w:rPr>
        <w:object w:dxaOrig="285" w:dyaOrig="435" w14:anchorId="1410981F">
          <v:shape id="_x0000_i1055" type="#_x0000_t75" alt="" style="width:14.65pt;height:21.65pt;mso-width-percent:0;mso-height-percent:0;mso-width-percent:0;mso-height-percent:0" o:ole="">
            <v:imagedata r:id="rId113" o:title=""/>
          </v:shape>
          <o:OLEObject Type="Embed" ProgID="Equation.DSMT4" ShapeID="_x0000_i1055" DrawAspect="Content" ObjectID="_1676657942" r:id="rId121"/>
        </w:object>
      </w:r>
      <w:r>
        <w:rPr>
          <w:rFonts w:ascii="Times New Roman" w:eastAsia="Times New Roman" w:hAnsi="Times New Roman" w:cs="Times New Roman"/>
          <w:sz w:val="24"/>
          <w:szCs w:val="24"/>
        </w:rPr>
        <w:t xml:space="preserve"> are linear strain and </w:t>
      </w:r>
      <w:r>
        <w:rPr>
          <w:noProof/>
          <w:position w:val="-14"/>
        </w:rPr>
        <w:object w:dxaOrig="2880" w:dyaOrig="435" w14:anchorId="6D71EC92">
          <v:shape id="_x0000_i1054" type="#_x0000_t75" alt="" style="width:2in;height:21.65pt;mso-width-percent:0;mso-height-percent:0;mso-width-percent:0;mso-height-percent:0" o:ole="">
            <v:imagedata r:id="rId122" o:title=""/>
          </v:shape>
          <o:OLEObject Type="Embed" ProgID="Equation.DSMT4" ShapeID="_x0000_i1054" DrawAspect="Content" ObjectID="_1676657943" r:id="rId123"/>
        </w:object>
      </w:r>
      <w:r>
        <w:rPr>
          <w:rFonts w:ascii="Times New Roman" w:eastAsia="Times New Roman" w:hAnsi="Times New Roman" w:cs="Times New Roman"/>
          <w:sz w:val="24"/>
          <w:szCs w:val="24"/>
        </w:rPr>
        <w:t>tensor shear strain.</w:t>
      </w:r>
    </w:p>
    <w:p w14:paraId="5F9A1129"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Then, by integrating the displacement equation, geometric equation and deformation coordination equation of the object, the relationship of the anisotropic elastic body can be evolved</w:t>
      </w:r>
      <w:r>
        <w:rPr>
          <w:rFonts w:ascii="Times New Roman" w:eastAsia="Times New Roman" w:hAnsi="Times New Roman" w:cs="Times New Roman"/>
          <w:sz w:val="24"/>
          <w:szCs w:val="24"/>
        </w:rPr>
        <w:t>, as shown in equation 2.18:</w:t>
      </w:r>
    </w:p>
    <w:p w14:paraId="349140F0" w14:textId="77777777" w:rsidR="00135570" w:rsidRDefault="00A33372">
      <w:pPr>
        <w:spacing w:line="480" w:lineRule="auto"/>
        <w:jc w:val="center"/>
        <w:rPr>
          <w:rFonts w:ascii="Times New Roman" w:eastAsia="Times New Roman" w:hAnsi="Times New Roman" w:cs="Times New Roman"/>
          <w:sz w:val="24"/>
          <w:szCs w:val="24"/>
        </w:rPr>
      </w:pPr>
      <w:r>
        <w:rPr>
          <w:noProof/>
        </w:rPr>
        <w:object w:dxaOrig="4768" w:dyaOrig="2160" w14:anchorId="3F358388">
          <v:shape id="_x0000_i1053" type="#_x0000_t75" alt="" style="width:238.3pt;height:108.3pt;mso-width-percent:0;mso-height-percent:0;mso-width-percent:0;mso-height-percent:0" o:ole="">
            <v:imagedata r:id="rId124" o:title=""/>
          </v:shape>
          <o:OLEObject Type="Embed" ProgID="Equation.DSMT4" ShapeID="_x0000_i1053" DrawAspect="Content" ObjectID="_1676657944" r:id="rId125"/>
        </w:object>
      </w:r>
      <w:r>
        <w:rPr>
          <w:rFonts w:ascii="Times New Roman" w:eastAsia="Times New Roman" w:hAnsi="Times New Roman" w:cs="Times New Roman"/>
          <w:sz w:val="24"/>
          <w:szCs w:val="24"/>
        </w:rPr>
        <w:t xml:space="preserve"> (2.18)</w:t>
      </w:r>
    </w:p>
    <w:p w14:paraId="4375185F"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them, [D] is the stiffness symmetric matrix, </w:t>
      </w:r>
      <w:r>
        <w:rPr>
          <w:noProof/>
          <w:position w:val="-12"/>
        </w:rPr>
        <w:object w:dxaOrig="1386" w:dyaOrig="435" w14:anchorId="4668D841">
          <v:shape id="_x0000_i1052" type="#_x0000_t75" alt="" style="width:69.45pt;height:21.65pt;mso-width-percent:0;mso-height-percent:0;mso-width-percent:0;mso-height-percent:0" o:ole="">
            <v:imagedata r:id="rId126" o:title=""/>
          </v:shape>
          <o:OLEObject Type="Embed" ProgID="Equation.DSMT4" ShapeID="_x0000_i1052" DrawAspect="Content" ObjectID="_1676657945" r:id="rId127"/>
        </w:object>
      </w:r>
      <w:r>
        <w:rPr>
          <w:rFonts w:ascii="Times New Roman" w:eastAsia="Times New Roman" w:hAnsi="Times New Roman" w:cs="Times New Roman"/>
          <w:sz w:val="24"/>
          <w:szCs w:val="24"/>
        </w:rPr>
        <w:t xml:space="preserve">is the engineering stiffness constant coefficient, </w:t>
      </w:r>
      <w:r>
        <w:rPr>
          <w:noProof/>
          <w:position w:val="-14"/>
        </w:rPr>
        <w:object w:dxaOrig="1386" w:dyaOrig="475" w14:anchorId="253BD5AB">
          <v:shape id="_x0000_i1051" type="#_x0000_t75" alt="" style="width:69.45pt;height:24.2pt;mso-width-percent:0;mso-height-percent:0;mso-width-percent:0;mso-height-percent:0" o:ole="">
            <v:imagedata r:id="rId128" o:title=""/>
          </v:shape>
          <o:OLEObject Type="Embed" ProgID="Equation.DSMT4" ShapeID="_x0000_i1051" DrawAspect="Content" ObjectID="_1676657946" r:id="rId129"/>
        </w:object>
      </w:r>
      <w:r>
        <w:rPr>
          <w:rFonts w:ascii="Times New Roman" w:eastAsia="Times New Roman" w:hAnsi="Times New Roman" w:cs="Times New Roman"/>
          <w:sz w:val="24"/>
          <w:szCs w:val="24"/>
        </w:rPr>
        <w:t xml:space="preserve">is the engineering shear strain value, </w:t>
      </w:r>
      <w:r>
        <w:rPr>
          <w:rFonts w:ascii="Times New Roman" w:eastAsia="Times New Roman" w:hAnsi="Times New Roman" w:cs="Times New Roman"/>
          <w:sz w:val="24"/>
          <w:szCs w:val="24"/>
        </w:rPr>
        <w:t xml:space="preserve">and </w:t>
      </w:r>
      <w:r>
        <w:rPr>
          <w:noProof/>
          <w:position w:val="-14"/>
        </w:rPr>
        <w:object w:dxaOrig="3736" w:dyaOrig="380" w14:anchorId="0145E214">
          <v:shape id="_x0000_i1050" type="#_x0000_t75" alt="" style="width:186.7pt;height:19.1pt;mso-width-percent:0;mso-height-percent:0;mso-width-percent:0;mso-height-percent:0" o:ole="">
            <v:imagedata r:id="rId130" o:title=""/>
          </v:shape>
          <o:OLEObject Type="Embed" ProgID="Equation.DSMT4" ShapeID="_x0000_i1050" DrawAspect="Content" ObjectID="_1676657947" r:id="rId131"/>
        </w:object>
      </w:r>
      <w:r>
        <w:rPr>
          <w:rFonts w:ascii="Times New Roman" w:eastAsia="Times New Roman" w:hAnsi="Times New Roman" w:cs="Times New Roman"/>
          <w:sz w:val="24"/>
          <w:szCs w:val="24"/>
        </w:rPr>
        <w:t>.</w:t>
      </w:r>
    </w:p>
    <w:p w14:paraId="7E34BE8A"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three-dimensional orthogonal coordinate system, if any point on the elastic body of the anisotropic material is sufficient to have mutually perpendicular symmetry planes in the three directions of x, y, and z, the ela</w:t>
      </w:r>
      <w:r>
        <w:rPr>
          <w:rFonts w:ascii="Times New Roman" w:eastAsia="Times New Roman" w:hAnsi="Times New Roman" w:cs="Times New Roman"/>
          <w:sz w:val="24"/>
          <w:szCs w:val="24"/>
        </w:rPr>
        <w:t xml:space="preserve">stic body is said to be orthotropic. Now in the stiffness symmetric matrix [D], </w:t>
      </w:r>
      <w:r>
        <w:rPr>
          <w:noProof/>
          <w:position w:val="-12"/>
        </w:rPr>
        <w:object w:dxaOrig="3016" w:dyaOrig="435" w14:anchorId="792130C8">
          <v:shape id="_x0000_i1049" type="#_x0000_t75" alt="" style="width:151pt;height:21.65pt;mso-width-percent:0;mso-height-percent:0;mso-width-percent:0;mso-height-percent:0" o:ole="">
            <v:imagedata r:id="rId132" o:title=""/>
          </v:shape>
          <o:OLEObject Type="Embed" ProgID="Equation.DSMT4" ShapeID="_x0000_i1049" DrawAspect="Content" ObjectID="_1676657948" r:id="rId133"/>
        </w:object>
      </w:r>
      <w:r>
        <w:rPr>
          <w:rFonts w:ascii="Times New Roman" w:eastAsia="Times New Roman" w:hAnsi="Times New Roman" w:cs="Times New Roman"/>
          <w:sz w:val="24"/>
          <w:szCs w:val="24"/>
        </w:rPr>
        <w:t xml:space="preserve">. In the end, the stiffness symmetric matrix [D] </w:t>
      </w:r>
      <w:r>
        <w:rPr>
          <w:rFonts w:ascii="Times New Roman" w:eastAsia="Times New Roman" w:hAnsi="Times New Roman" w:cs="Times New Roman"/>
          <w:sz w:val="24"/>
          <w:szCs w:val="24"/>
        </w:rPr>
        <w:lastRenderedPageBreak/>
        <w:t>becomes a more convenient form, and the independent engineering stiffness constant coefficients are r</w:t>
      </w:r>
      <w:r>
        <w:rPr>
          <w:rFonts w:ascii="Times New Roman" w:eastAsia="Times New Roman" w:hAnsi="Times New Roman" w:cs="Times New Roman"/>
          <w:sz w:val="24"/>
          <w:szCs w:val="24"/>
        </w:rPr>
        <w:t xml:space="preserve">etained to 9, namely: </w:t>
      </w:r>
      <w:r>
        <w:rPr>
          <w:noProof/>
        </w:rPr>
        <w:object w:dxaOrig="4062" w:dyaOrig="2160" w14:anchorId="442FE7A7">
          <v:shape id="_x0000_i1048" type="#_x0000_t75" alt="" style="width:203.25pt;height:108.3pt;mso-width-percent:0;mso-height-percent:0;mso-width-percent:0;mso-height-percent:0" o:ole="">
            <v:imagedata r:id="rId134" o:title=""/>
          </v:shape>
          <o:OLEObject Type="Embed" ProgID="Equation.DSMT4" ShapeID="_x0000_i1048" DrawAspect="Content" ObjectID="_1676657949" r:id="rId135"/>
        </w:object>
      </w:r>
      <w:r>
        <w:t xml:space="preserve"> </w:t>
      </w:r>
      <w:r>
        <w:rPr>
          <w:rFonts w:ascii="Times New Roman" w:eastAsia="Times New Roman" w:hAnsi="Times New Roman" w:cs="Times New Roman"/>
          <w:sz w:val="24"/>
          <w:szCs w:val="24"/>
        </w:rPr>
        <w:t>(2.19)</w:t>
      </w:r>
    </w:p>
    <w:p w14:paraId="487E9FA8" w14:textId="77777777" w:rsidR="00135570" w:rsidRDefault="00135570">
      <w:pPr>
        <w:spacing w:line="480" w:lineRule="auto"/>
        <w:rPr>
          <w:rFonts w:ascii="Times New Roman" w:eastAsia="Times New Roman" w:hAnsi="Times New Roman" w:cs="Times New Roman"/>
          <w:sz w:val="24"/>
          <w:szCs w:val="24"/>
        </w:rPr>
      </w:pPr>
    </w:p>
    <w:p w14:paraId="3CBFBCAF" w14:textId="77777777" w:rsidR="00135570" w:rsidRDefault="00A33372">
      <w:pPr>
        <w:pStyle w:val="Heading3"/>
      </w:pPr>
      <w:bookmarkStart w:id="20" w:name="_Toc65970058"/>
      <w:r>
        <w:t>2.4.4 Strength and Failure Criteria of Composite Materials</w:t>
      </w:r>
      <w:bookmarkEnd w:id="20"/>
    </w:p>
    <w:p w14:paraId="22B65872"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 strength refers to the ability of a material to resist damage when it is loaded by an external force. As the external force </w:t>
      </w:r>
      <w:r>
        <w:rPr>
          <w:rFonts w:ascii="Times New Roman" w:eastAsia="Times New Roman" w:hAnsi="Times New Roman" w:cs="Times New Roman"/>
          <w:sz w:val="24"/>
          <w:szCs w:val="24"/>
        </w:rPr>
        <w:t>increases, the stress generated by the material itself gradually increases. When a certain stress limit value is reached, the material will be damaged, resulting in failure phenomena such as deformation and fracture, leading to the loss of structural integ</w:t>
      </w:r>
      <w:r>
        <w:rPr>
          <w:rFonts w:ascii="Times New Roman" w:eastAsia="Times New Roman" w:hAnsi="Times New Roman" w:cs="Times New Roman"/>
          <w:sz w:val="24"/>
          <w:szCs w:val="24"/>
        </w:rPr>
        <w:t>rity of the material. The stress limit value at this moment is often expressed as the strength of the material. There are many factors that affect the strength of materials, mainly due to the inherent characteristics of the material itself, such as physica</w:t>
      </w:r>
      <w:r>
        <w:rPr>
          <w:rFonts w:ascii="Times New Roman" w:eastAsia="Times New Roman" w:hAnsi="Times New Roman" w:cs="Times New Roman"/>
          <w:sz w:val="24"/>
          <w:szCs w:val="24"/>
        </w:rPr>
        <w:t xml:space="preserve">l and chemical properties; load conditions, such as static, dynamic, one-dimensional, and multi-dimensional loads, and environmental factors, such as temperature environment, medium conditions,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are all factors that play into the strength of materials.</w:t>
      </w:r>
    </w:p>
    <w:p w14:paraId="486BE335"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Isotropic materials have no directionality, that is, each point of action has the same anti-pressure properties in all directions. The difference from this material is that anisotropic materials, such as composite materials, have obvious directionality, e</w:t>
      </w:r>
      <w:r>
        <w:rPr>
          <w:rFonts w:ascii="Times New Roman" w:eastAsia="Times New Roman" w:hAnsi="Times New Roman" w:cs="Times New Roman"/>
          <w:sz w:val="24"/>
          <w:szCs w:val="24"/>
        </w:rPr>
        <w:t>xhibit different mechanical properties in different directions, and have large differences in strength. For single-layer composite materials, there are five characteristic indexes to measure its strength. They are longitudinal tensile strength (</w:t>
      </w:r>
      <w:proofErr w:type="spellStart"/>
      <w:r>
        <w:rPr>
          <w:rFonts w:ascii="Times New Roman" w:eastAsia="Times New Roman" w:hAnsi="Times New Roman" w:cs="Times New Roman"/>
          <w:sz w:val="24"/>
          <w:szCs w:val="24"/>
        </w:rPr>
        <w:t>Xt</w:t>
      </w:r>
      <w:proofErr w:type="spellEnd"/>
      <w:r>
        <w:rPr>
          <w:rFonts w:ascii="Times New Roman" w:eastAsia="Times New Roman" w:hAnsi="Times New Roman" w:cs="Times New Roman"/>
          <w:sz w:val="24"/>
          <w:szCs w:val="24"/>
        </w:rPr>
        <w:t>), longit</w:t>
      </w:r>
      <w:r>
        <w:rPr>
          <w:rFonts w:ascii="Times New Roman" w:eastAsia="Times New Roman" w:hAnsi="Times New Roman" w:cs="Times New Roman"/>
          <w:sz w:val="24"/>
          <w:szCs w:val="24"/>
        </w:rPr>
        <w:t>udinal compressive strength (</w:t>
      </w:r>
      <w:proofErr w:type="spellStart"/>
      <w:r>
        <w:rPr>
          <w:rFonts w:ascii="Times New Roman" w:eastAsia="Times New Roman" w:hAnsi="Times New Roman" w:cs="Times New Roman"/>
          <w:sz w:val="24"/>
          <w:szCs w:val="24"/>
        </w:rPr>
        <w:t>Xc</w:t>
      </w:r>
      <w:proofErr w:type="spellEnd"/>
      <w:r>
        <w:rPr>
          <w:rFonts w:ascii="Times New Roman" w:eastAsia="Times New Roman" w:hAnsi="Times New Roman" w:cs="Times New Roman"/>
          <w:sz w:val="24"/>
          <w:szCs w:val="24"/>
        </w:rPr>
        <w:t xml:space="preserve">), in-plane shear strength </w:t>
      </w:r>
      <w:r>
        <w:rPr>
          <w:rFonts w:ascii="Times New Roman" w:eastAsia="Times New Roman" w:hAnsi="Times New Roman" w:cs="Times New Roman"/>
          <w:sz w:val="24"/>
          <w:szCs w:val="24"/>
        </w:rPr>
        <w:lastRenderedPageBreak/>
        <w:t>Sc, transverse tensile strength (</w:t>
      </w:r>
      <w:proofErr w:type="spellStart"/>
      <w:r>
        <w:rPr>
          <w:rFonts w:ascii="Times New Roman" w:eastAsia="Times New Roman" w:hAnsi="Times New Roman" w:cs="Times New Roman"/>
          <w:sz w:val="24"/>
          <w:szCs w:val="24"/>
        </w:rPr>
        <w:t>Yt</w:t>
      </w:r>
      <w:proofErr w:type="spellEnd"/>
      <w:r>
        <w:rPr>
          <w:rFonts w:ascii="Times New Roman" w:eastAsia="Times New Roman" w:hAnsi="Times New Roman" w:cs="Times New Roman"/>
          <w:sz w:val="24"/>
          <w:szCs w:val="24"/>
        </w:rPr>
        <w:t>), and transverse compressive strength (</w:t>
      </w:r>
      <w:proofErr w:type="spellStart"/>
      <w:r>
        <w:rPr>
          <w:rFonts w:ascii="Times New Roman" w:eastAsia="Times New Roman" w:hAnsi="Times New Roman" w:cs="Times New Roman"/>
          <w:sz w:val="24"/>
          <w:szCs w:val="24"/>
        </w:rPr>
        <w:t>Yc</w:t>
      </w:r>
      <w:proofErr w:type="spellEnd"/>
      <w:r>
        <w:rPr>
          <w:rFonts w:ascii="Times New Roman" w:eastAsia="Times New Roman" w:hAnsi="Times New Roman" w:cs="Times New Roman"/>
          <w:sz w:val="24"/>
          <w:szCs w:val="24"/>
        </w:rPr>
        <w:t>). For example, the longitudinal direction of the single-layer fiber composite material is the fiber direction, and the t</w:t>
      </w:r>
      <w:r>
        <w:rPr>
          <w:rFonts w:ascii="Times New Roman" w:eastAsia="Times New Roman" w:hAnsi="Times New Roman" w:cs="Times New Roman"/>
          <w:sz w:val="24"/>
          <w:szCs w:val="24"/>
        </w:rPr>
        <w:t>ransverse direction is the direction perpendicular to the fiber. The characteristic intensity in each direction is shown in Figure 14.</w:t>
      </w:r>
    </w:p>
    <w:p w14:paraId="6DF84144" w14:textId="77777777" w:rsidR="00135570" w:rsidRDefault="00A33372">
      <w:pPr>
        <w:spacing w:line="480" w:lineRule="auto"/>
        <w:rPr>
          <w:rFonts w:ascii="Times New Roman" w:eastAsia="Times New Roman" w:hAnsi="Times New Roman" w:cs="Times New Roman"/>
          <w:sz w:val="24"/>
          <w:szCs w:val="24"/>
        </w:rPr>
      </w:pPr>
      <w:r>
        <w:rPr>
          <w:noProof/>
        </w:rPr>
        <w:drawing>
          <wp:anchor distT="0" distB="0" distL="0" distR="0" simplePos="0" relativeHeight="251663360" behindDoc="0" locked="0" layoutInCell="1" allowOverlap="1" wp14:anchorId="59C54F51" wp14:editId="0180B9DC">
            <wp:simplePos x="0" y="0"/>
            <wp:positionH relativeFrom="column">
              <wp:posOffset>0</wp:posOffset>
            </wp:positionH>
            <wp:positionV relativeFrom="paragraph">
              <wp:posOffset>208280</wp:posOffset>
            </wp:positionV>
            <wp:extent cx="5943600" cy="3403600"/>
            <wp:effectExtent l="0" t="0" r="0" b="0"/>
            <wp:wrapTopAndBottom/>
            <wp:docPr id="19" name="image18.png"/>
            <wp:cNvGraphicFramePr/>
            <a:graphic xmlns:a="http://schemas.openxmlformats.org/drawingml/2006/main">
              <a:graphicData uri="http://schemas.openxmlformats.org/drawingml/2006/picture">
                <pic:pic xmlns:pic="http://schemas.openxmlformats.org/drawingml/2006/picture">
                  <pic:nvPicPr>
                    <pic:cNvPr id="19" name="image18.png"/>
                    <pic:cNvPicPr preferRelativeResize="0"/>
                  </pic:nvPicPr>
                  <pic:blipFill>
                    <a:blip r:embed="rId136"/>
                    <a:srcRect/>
                    <a:stretch>
                      <a:fillRect/>
                    </a:stretch>
                  </pic:blipFill>
                  <pic:spPr>
                    <a:xfrm>
                      <a:off x="0" y="0"/>
                      <a:ext cx="5943600" cy="3403600"/>
                    </a:xfrm>
                    <a:prstGeom prst="rect">
                      <a:avLst/>
                    </a:prstGeom>
                  </pic:spPr>
                </pic:pic>
              </a:graphicData>
            </a:graphic>
          </wp:anchor>
        </w:drawing>
      </w:r>
    </w:p>
    <w:p w14:paraId="67ECC5D0"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14 The characteristic strength of composite materials in all directions</w:t>
      </w:r>
    </w:p>
    <w:p w14:paraId="016D9D00"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recent years, the theory of anisotrop</w:t>
      </w:r>
      <w:r>
        <w:rPr>
          <w:rFonts w:ascii="Times New Roman" w:eastAsia="Times New Roman" w:hAnsi="Times New Roman" w:cs="Times New Roman"/>
          <w:sz w:val="24"/>
          <w:szCs w:val="24"/>
        </w:rPr>
        <w:t>ic materials has been continuously applied and developed, attracting a large number of researchers in this field. Among them, for the research on damage of anisotropic materials, scholars summarized different failure criteria based on different failure ass</w:t>
      </w:r>
      <w:r>
        <w:rPr>
          <w:rFonts w:ascii="Times New Roman" w:eastAsia="Times New Roman" w:hAnsi="Times New Roman" w:cs="Times New Roman"/>
          <w:sz w:val="24"/>
          <w:szCs w:val="24"/>
        </w:rPr>
        <w:t xml:space="preserve">umptions, and they were widely recognized. The more commonly used strength failure criteria include the maximum stress-strain failure criterion, the Tsai-Hill failure criterion, the Chang-Chang failure criterion, and the Tsai-Wu tensor strength criterion. </w:t>
      </w:r>
      <w:r>
        <w:rPr>
          <w:rFonts w:ascii="Times New Roman" w:eastAsia="Times New Roman" w:hAnsi="Times New Roman" w:cs="Times New Roman"/>
          <w:sz w:val="24"/>
          <w:szCs w:val="24"/>
        </w:rPr>
        <w:t>The specific expression is shown below, and this article gives a brief introduction.</w:t>
      </w:r>
    </w:p>
    <w:p w14:paraId="652CB3B5"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Maximum stress and maximum strain failure criterion. It is a failure criterion proposed by designers earlier and widely used. This criterion is known for simple predic</w:t>
      </w:r>
      <w:r>
        <w:rPr>
          <w:rFonts w:ascii="Times New Roman" w:eastAsia="Times New Roman" w:hAnsi="Times New Roman" w:cs="Times New Roman"/>
          <w:sz w:val="24"/>
          <w:szCs w:val="24"/>
        </w:rPr>
        <w:t>tion and good prediction effect. As long as the observed strength value or stress and strain value exceeds the corresponding fixed threshold, the research object material (generally showing the characteristics of brittleness) will experience structural fai</w:t>
      </w:r>
      <w:r>
        <w:rPr>
          <w:rFonts w:ascii="Times New Roman" w:eastAsia="Times New Roman" w:hAnsi="Times New Roman" w:cs="Times New Roman"/>
          <w:sz w:val="24"/>
          <w:szCs w:val="24"/>
        </w:rPr>
        <w:t>lure.</w:t>
      </w:r>
    </w:p>
    <w:p w14:paraId="7EF7151F"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conditions based on the maximum stress failure criterion of unidirectional composite materials are:</w:t>
      </w:r>
    </w:p>
    <w:p w14:paraId="67F240EB" w14:textId="77777777" w:rsidR="00135570" w:rsidRDefault="00A33372">
      <w:pPr>
        <w:spacing w:line="480" w:lineRule="auto"/>
        <w:jc w:val="center"/>
        <w:rPr>
          <w:rFonts w:ascii="Times New Roman" w:eastAsia="Times New Roman" w:hAnsi="Times New Roman" w:cs="Times New Roman"/>
          <w:sz w:val="24"/>
          <w:szCs w:val="24"/>
        </w:rPr>
      </w:pPr>
      <w:r>
        <w:rPr>
          <w:noProof/>
          <w:position w:val="-58"/>
        </w:rPr>
        <w:object w:dxaOrig="1467" w:dyaOrig="1277" w14:anchorId="4266E1D2">
          <v:shape id="_x0000_i1047" type="#_x0000_t75" alt="" style="width:73.25pt;height:63.7pt;mso-width-percent:0;mso-height-percent:0;mso-width-percent:0;mso-height-percent:0" o:ole="">
            <v:imagedata r:id="rId137" o:title=""/>
          </v:shape>
          <o:OLEObject Type="Embed" ProgID="Equation.DSMT4" ShapeID="_x0000_i1047" DrawAspect="Content" ObjectID="_1676657950" r:id="rId138"/>
        </w:object>
      </w:r>
      <w:r>
        <w:rPr>
          <w:rFonts w:ascii="Times New Roman" w:eastAsia="Times New Roman" w:hAnsi="Times New Roman" w:cs="Times New Roman"/>
          <w:sz w:val="24"/>
          <w:szCs w:val="24"/>
        </w:rPr>
        <w:t xml:space="preserve">  (2.20)</w:t>
      </w:r>
    </w:p>
    <w:p w14:paraId="53B15E8C"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conditions based on the maximum strain failure criterion of unidirectional composite materials are:</w:t>
      </w:r>
    </w:p>
    <w:p w14:paraId="5684FF45" w14:textId="22BB3AB3" w:rsidR="00135570" w:rsidRDefault="00761B9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C7AD56" wp14:editId="6AABBEEA">
            <wp:extent cx="2082800" cy="1320800"/>
            <wp:effectExtent l="0" t="0" r="0" b="0"/>
            <wp:docPr id="292" name="Picture 29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Diagram&#10;&#10;Description automatically generated with low confidence"/>
                    <pic:cNvPicPr/>
                  </pic:nvPicPr>
                  <pic:blipFill>
                    <a:blip r:embed="rId139">
                      <a:extLst>
                        <a:ext uri="{28A0092B-C50C-407E-A947-70E740481C1C}">
                          <a14:useLocalDpi xmlns:a14="http://schemas.microsoft.com/office/drawing/2010/main" val="0"/>
                        </a:ext>
                      </a:extLst>
                    </a:blip>
                    <a:stretch>
                      <a:fillRect/>
                    </a:stretch>
                  </pic:blipFill>
                  <pic:spPr>
                    <a:xfrm>
                      <a:off x="0" y="0"/>
                      <a:ext cx="2095570" cy="1328898"/>
                    </a:xfrm>
                    <a:prstGeom prst="rect">
                      <a:avLst/>
                    </a:prstGeom>
                  </pic:spPr>
                </pic:pic>
              </a:graphicData>
            </a:graphic>
          </wp:inline>
        </w:drawing>
      </w:r>
      <w:r w:rsidR="00A33372">
        <w:rPr>
          <w:rFonts w:ascii="Times New Roman" w:eastAsia="Times New Roman" w:hAnsi="Times New Roman" w:cs="Times New Roman"/>
          <w:sz w:val="24"/>
          <w:szCs w:val="24"/>
        </w:rPr>
        <w:t xml:space="preserve">   (2.21)</w:t>
      </w:r>
    </w:p>
    <w:p w14:paraId="4741CECF"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them, </w:t>
      </w:r>
      <w:r>
        <w:rPr>
          <w:noProof/>
          <w:position w:val="-12"/>
        </w:rPr>
        <w:object w:dxaOrig="367" w:dyaOrig="380" w14:anchorId="7062B11F">
          <v:shape id="_x0000_i1046" type="#_x0000_t75" alt="" style="width:18.5pt;height:19.1pt;mso-width-percent:0;mso-height-percent:0;mso-width-percent:0;mso-height-percent:0" o:ole="">
            <v:imagedata r:id="rId140" o:title=""/>
          </v:shape>
          <o:OLEObject Type="Embed" ProgID="Equation.DSMT4" ShapeID="_x0000_i1046" DrawAspect="Content" ObjectID="_1676657951" r:id="rId141"/>
        </w:object>
      </w:r>
      <w:r>
        <w:rPr>
          <w:rFonts w:ascii="Times New Roman" w:eastAsia="Times New Roman" w:hAnsi="Times New Roman" w:cs="Times New Roman"/>
          <w:sz w:val="24"/>
          <w:szCs w:val="24"/>
        </w:rPr>
        <w:t xml:space="preserve">is the maximum longitudinal tensile strain, </w:t>
      </w:r>
      <w:r>
        <w:rPr>
          <w:noProof/>
          <w:position w:val="-12"/>
        </w:rPr>
        <w:object w:dxaOrig="380" w:dyaOrig="380" w14:anchorId="37271CE0">
          <v:shape id="_x0000_i1045" type="#_x0000_t75" alt="" style="width:19.1pt;height:19.1pt;mso-width-percent:0;mso-height-percent:0;mso-width-percent:0;mso-height-percent:0" o:ole="">
            <v:imagedata r:id="rId142" o:title=""/>
          </v:shape>
          <o:OLEObject Type="Embed" ProgID="Equation.DSMT4" ShapeID="_x0000_i1045" DrawAspect="Content" ObjectID="_1676657952" r:id="rId143"/>
        </w:object>
      </w:r>
      <w:r>
        <w:rPr>
          <w:rFonts w:ascii="Times New Roman" w:eastAsia="Times New Roman" w:hAnsi="Times New Roman" w:cs="Times New Roman"/>
          <w:sz w:val="24"/>
          <w:szCs w:val="24"/>
        </w:rPr>
        <w:t xml:space="preserve">is the longitudinal maximum compressive strain, </w:t>
      </w:r>
      <w:r>
        <w:rPr>
          <w:noProof/>
          <w:position w:val="-12"/>
        </w:rPr>
        <w:object w:dxaOrig="299" w:dyaOrig="380" w14:anchorId="70828728">
          <v:shape id="_x0000_i1044" type="#_x0000_t75" alt="" style="width:15.3pt;height:19.1pt;mso-width-percent:0;mso-height-percent:0;mso-width-percent:0;mso-height-percent:0" o:ole="">
            <v:imagedata r:id="rId144" o:title=""/>
          </v:shape>
          <o:OLEObject Type="Embed" ProgID="Equation.DSMT4" ShapeID="_x0000_i1044" DrawAspect="Content" ObjectID="_1676657953" r:id="rId145"/>
        </w:object>
      </w:r>
      <w:r>
        <w:rPr>
          <w:rFonts w:ascii="Times New Roman" w:eastAsia="Times New Roman" w:hAnsi="Times New Roman" w:cs="Times New Roman"/>
          <w:sz w:val="24"/>
          <w:szCs w:val="24"/>
        </w:rPr>
        <w:t xml:space="preserve">is the lateral maximum tensile strain, </w:t>
      </w:r>
      <w:r>
        <w:rPr>
          <w:noProof/>
          <w:position w:val="-12"/>
        </w:rPr>
        <w:object w:dxaOrig="326" w:dyaOrig="380" w14:anchorId="306E7D19">
          <v:shape id="_x0000_i1043" type="#_x0000_t75" alt="" style="width:16.55pt;height:19.1pt;mso-width-percent:0;mso-height-percent:0;mso-width-percent:0;mso-height-percent:0" o:ole="">
            <v:imagedata r:id="rId146" o:title=""/>
          </v:shape>
          <o:OLEObject Type="Embed" ProgID="Equation.DSMT4" ShapeID="_x0000_i1043" DrawAspect="Content" ObjectID="_1676657954" r:id="rId147"/>
        </w:object>
      </w:r>
      <w:r>
        <w:rPr>
          <w:rFonts w:ascii="Times New Roman" w:eastAsia="Times New Roman" w:hAnsi="Times New Roman" w:cs="Times New Roman"/>
          <w:sz w:val="24"/>
          <w:szCs w:val="24"/>
        </w:rPr>
        <w:t xml:space="preserve">is the lateral maximum compressive strain, and </w:t>
      </w:r>
      <w:r>
        <w:rPr>
          <w:noProof/>
          <w:position w:val="-12"/>
        </w:rPr>
        <w:object w:dxaOrig="326" w:dyaOrig="380" w14:anchorId="3E611F7E">
          <v:shape id="_x0000_i1042" type="#_x0000_t75" alt="" style="width:16.55pt;height:19.1pt;mso-width-percent:0;mso-height-percent:0;mso-width-percent:0;mso-height-percent:0" o:ole="">
            <v:imagedata r:id="rId148" o:title=""/>
          </v:shape>
          <o:OLEObject Type="Embed" ProgID="Equation.DSMT4" ShapeID="_x0000_i1042" DrawAspect="Content" ObjectID="_1676657955" r:id="rId149"/>
        </w:object>
      </w:r>
      <w:r>
        <w:rPr>
          <w:rFonts w:ascii="Times New Roman" w:eastAsia="Times New Roman" w:hAnsi="Times New Roman" w:cs="Times New Roman"/>
          <w:sz w:val="24"/>
          <w:szCs w:val="24"/>
        </w:rPr>
        <w:t>is the plane maximum shear strain.</w:t>
      </w:r>
    </w:p>
    <w:p w14:paraId="42A7C5BF"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Tsai-Hill failure criterion. For the shortcomings that the maximum stress and maximum strain failure criterion is </w:t>
      </w:r>
      <w:r>
        <w:rPr>
          <w:rFonts w:ascii="Times New Roman" w:eastAsia="Times New Roman" w:hAnsi="Times New Roman" w:cs="Times New Roman"/>
          <w:sz w:val="24"/>
          <w:szCs w:val="24"/>
        </w:rPr>
        <w:t>simple in its form and that the criterion cannot be used on anisotropic materials under certain circumstances, the Tsai-Hill failure criterion is proposed. Compared with the former criterion, the object curve under this criterion is smoother, the failure s</w:t>
      </w:r>
      <w:r>
        <w:rPr>
          <w:rFonts w:ascii="Times New Roman" w:eastAsia="Times New Roman" w:hAnsi="Times New Roman" w:cs="Times New Roman"/>
          <w:sz w:val="24"/>
          <w:szCs w:val="24"/>
        </w:rPr>
        <w:t xml:space="preserve">trength display is more </w:t>
      </w:r>
      <w:r>
        <w:rPr>
          <w:rFonts w:ascii="Times New Roman" w:eastAsia="Times New Roman" w:hAnsi="Times New Roman" w:cs="Times New Roman"/>
          <w:sz w:val="24"/>
          <w:szCs w:val="24"/>
        </w:rPr>
        <w:lastRenderedPageBreak/>
        <w:t>reasonable, and the combination of theory and experiment is more accurate. The indication method of the failure criterion is</w:t>
      </w:r>
    </w:p>
    <w:p w14:paraId="395A1577" w14:textId="77777777" w:rsidR="00135570" w:rsidRDefault="00A33372">
      <w:pPr>
        <w:spacing w:line="480" w:lineRule="auto"/>
        <w:jc w:val="center"/>
        <w:rPr>
          <w:rFonts w:ascii="Times New Roman" w:eastAsia="Times New Roman" w:hAnsi="Times New Roman" w:cs="Times New Roman"/>
          <w:sz w:val="24"/>
          <w:szCs w:val="24"/>
        </w:rPr>
      </w:pPr>
      <w:r>
        <w:rPr>
          <w:noProof/>
          <w:position w:val="-24"/>
        </w:rPr>
        <w:object w:dxaOrig="2540" w:dyaOrig="666" w14:anchorId="773BE51D">
          <v:shape id="_x0000_i1041" type="#_x0000_t75" alt="" style="width:126.8pt;height:33.75pt;mso-width-percent:0;mso-height-percent:0;mso-width-percent:0;mso-height-percent:0" o:ole="">
            <v:imagedata r:id="rId150" o:title=""/>
          </v:shape>
          <o:OLEObject Type="Embed" ProgID="Equation.DSMT4" ShapeID="_x0000_i1041" DrawAspect="Content" ObjectID="_1676657956" r:id="rId151"/>
        </w:object>
      </w:r>
      <w:r>
        <w:rPr>
          <w:rFonts w:ascii="Times New Roman" w:eastAsia="Times New Roman" w:hAnsi="Times New Roman" w:cs="Times New Roman"/>
          <w:sz w:val="24"/>
          <w:szCs w:val="24"/>
        </w:rPr>
        <w:t xml:space="preserve"> (2.22)</w:t>
      </w:r>
    </w:p>
    <w:p w14:paraId="4FF65158"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Chang-Chang failure criterion. There are 4 failure modes, which </w:t>
      </w:r>
      <w:r>
        <w:rPr>
          <w:rFonts w:ascii="Times New Roman" w:eastAsia="Times New Roman" w:hAnsi="Times New Roman" w:cs="Times New Roman"/>
          <w:sz w:val="24"/>
          <w:szCs w:val="24"/>
        </w:rPr>
        <w:t>are fiber tensile failure, fiber compression failure, matrix tensile failure, and matrix compression failure.</w:t>
      </w:r>
    </w:p>
    <w:p w14:paraId="379B7203"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When the failure mode is the fiber tensile failure mode, </w:t>
      </w:r>
      <w:r>
        <w:rPr>
          <w:noProof/>
          <w:position w:val="-12"/>
        </w:rPr>
        <w:object w:dxaOrig="720" w:dyaOrig="435" w14:anchorId="33FFD072">
          <v:shape id="_x0000_i1040" type="#_x0000_t75" alt="" style="width:36.3pt;height:21.65pt;mso-width-percent:0;mso-height-percent:0;mso-width-percent:0;mso-height-percent:0" o:ole="">
            <v:imagedata r:id="rId152" o:title=""/>
          </v:shape>
          <o:OLEObject Type="Embed" ProgID="Equation.DSMT4" ShapeID="_x0000_i1040" DrawAspect="Content" ObjectID="_1676657957" r:id="rId153"/>
        </w:object>
      </w:r>
      <w:r>
        <w:rPr>
          <w:rFonts w:ascii="Times New Roman" w:eastAsia="Times New Roman" w:hAnsi="Times New Roman" w:cs="Times New Roman"/>
          <w:sz w:val="24"/>
          <w:szCs w:val="24"/>
        </w:rPr>
        <w:t xml:space="preserve">,then, </w:t>
      </w:r>
      <w:r>
        <w:rPr>
          <w:noProof/>
          <w:position w:val="-12"/>
        </w:rPr>
        <w:object w:dxaOrig="2160" w:dyaOrig="435" w14:anchorId="46425924">
          <v:shape id="_x0000_i1039" type="#_x0000_t75" alt="" style="width:108.3pt;height:21.65pt;mso-width-percent:0;mso-height-percent:0;mso-width-percent:0;mso-height-percent:0" o:ole="">
            <v:imagedata r:id="rId154" o:title=""/>
          </v:shape>
          <o:OLEObject Type="Embed" ProgID="Equation.DSMT4" ShapeID="_x0000_i1039" DrawAspect="Content" ObjectID="_1676657958" r:id="rId155"/>
        </w:object>
      </w:r>
      <w:r>
        <w:rPr>
          <w:rFonts w:ascii="Times New Roman" w:eastAsia="Times New Roman" w:hAnsi="Times New Roman" w:cs="Times New Roman"/>
          <w:sz w:val="24"/>
          <w:szCs w:val="24"/>
        </w:rPr>
        <w:t>,at this time there is</w:t>
      </w:r>
    </w:p>
    <w:p w14:paraId="6171BD25" w14:textId="5C227B63" w:rsidR="00135570" w:rsidRDefault="00761B9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064031" wp14:editId="5B9D1014">
            <wp:extent cx="2306230" cy="689898"/>
            <wp:effectExtent l="0" t="0" r="5715" b="0"/>
            <wp:docPr id="293" name="Picture 2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Diagram&#10;&#10;Description automatically generated"/>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323182" cy="694969"/>
                    </a:xfrm>
                    <a:prstGeom prst="rect">
                      <a:avLst/>
                    </a:prstGeom>
                  </pic:spPr>
                </pic:pic>
              </a:graphicData>
            </a:graphic>
          </wp:inline>
        </w:drawing>
      </w:r>
      <w:r w:rsidR="00A333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A33372">
        <w:rPr>
          <w:rFonts w:ascii="Times New Roman" w:eastAsia="Times New Roman" w:hAnsi="Times New Roman" w:cs="Times New Roman"/>
          <w:sz w:val="24"/>
          <w:szCs w:val="24"/>
        </w:rPr>
        <w:t>(2.23)</w:t>
      </w:r>
    </w:p>
    <w:p w14:paraId="63722F66"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When the failure mode is the fiber compression failure mode,</w:t>
      </w:r>
      <w:r>
        <w:rPr>
          <w:noProof/>
          <w:position w:val="-12"/>
        </w:rPr>
        <w:object w:dxaOrig="720" w:dyaOrig="435" w14:anchorId="160FF658">
          <v:shape id="_x0000_i1038" type="#_x0000_t75" alt="" style="width:36.3pt;height:21.65pt;mso-width-percent:0;mso-height-percent:0;mso-width-percent:0;mso-height-percent:0" o:ole="">
            <v:imagedata r:id="rId157" o:title=""/>
          </v:shape>
          <o:OLEObject Type="Embed" ProgID="Equation.DSMT4" ShapeID="_x0000_i1038" DrawAspect="Content" ObjectID="_1676657959" r:id="rId158"/>
        </w:object>
      </w:r>
      <w:r>
        <w:rPr>
          <w:rFonts w:ascii="Times New Roman" w:eastAsia="Times New Roman" w:hAnsi="Times New Roman" w:cs="Times New Roman"/>
          <w:sz w:val="24"/>
          <w:szCs w:val="24"/>
        </w:rPr>
        <w:t xml:space="preserve"> ,then, </w:t>
      </w:r>
      <w:r>
        <w:rPr>
          <w:noProof/>
          <w:position w:val="-12"/>
        </w:rPr>
        <w:object w:dxaOrig="1725" w:dyaOrig="435" w14:anchorId="734322B8">
          <v:shape id="_x0000_i1037" type="#_x0000_t75" alt="" style="width:86.65pt;height:21.65pt;mso-width-percent:0;mso-height-percent:0;mso-width-percent:0;mso-height-percent:0" o:ole="">
            <v:imagedata r:id="rId159" o:title=""/>
          </v:shape>
          <o:OLEObject Type="Embed" ProgID="Equation.DSMT4" ShapeID="_x0000_i1037" DrawAspect="Content" ObjectID="_1676657960" r:id="rId160"/>
        </w:object>
      </w:r>
      <w:r>
        <w:rPr>
          <w:rFonts w:ascii="Times New Roman" w:eastAsia="Times New Roman" w:hAnsi="Times New Roman" w:cs="Times New Roman"/>
          <w:sz w:val="24"/>
          <w:szCs w:val="24"/>
        </w:rPr>
        <w:t>,there is</w:t>
      </w:r>
    </w:p>
    <w:p w14:paraId="2E9138AB" w14:textId="20947C54" w:rsidR="00135570" w:rsidRDefault="00761B9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BBD6E3" wp14:editId="6C7B465D">
            <wp:extent cx="2063469" cy="733839"/>
            <wp:effectExtent l="0" t="0" r="0" b="3175"/>
            <wp:docPr id="294" name="Picture 2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Diagram&#10;&#10;Description automatically generated"/>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093295" cy="744446"/>
                    </a:xfrm>
                    <a:prstGeom prst="rect">
                      <a:avLst/>
                    </a:prstGeom>
                  </pic:spPr>
                </pic:pic>
              </a:graphicData>
            </a:graphic>
          </wp:inline>
        </w:drawing>
      </w:r>
      <w:r w:rsidR="00A33372">
        <w:rPr>
          <w:rFonts w:ascii="Times New Roman" w:eastAsia="Times New Roman" w:hAnsi="Times New Roman" w:cs="Times New Roman"/>
          <w:sz w:val="24"/>
          <w:szCs w:val="24"/>
        </w:rPr>
        <w:t xml:space="preserve">  </w:t>
      </w:r>
      <w:r w:rsidR="00A33372">
        <w:rPr>
          <w:rFonts w:ascii="Times New Roman" w:eastAsia="Times New Roman" w:hAnsi="Times New Roman" w:cs="Times New Roman"/>
          <w:sz w:val="24"/>
          <w:szCs w:val="24"/>
        </w:rPr>
        <w:t>(2.24)</w:t>
      </w:r>
    </w:p>
    <w:p w14:paraId="1437BF15"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When the failure mode is the matrix tensile failure </w:t>
      </w:r>
      <w:r>
        <w:rPr>
          <w:rFonts w:ascii="Times New Roman" w:eastAsia="Times New Roman" w:hAnsi="Times New Roman" w:cs="Times New Roman"/>
          <w:sz w:val="24"/>
          <w:szCs w:val="24"/>
        </w:rPr>
        <w:t xml:space="preserve">mode, </w:t>
      </w:r>
      <w:r>
        <w:rPr>
          <w:noProof/>
          <w:position w:val="-12"/>
        </w:rPr>
        <w:object w:dxaOrig="720" w:dyaOrig="435" w14:anchorId="539EFB2A">
          <v:shape id="_x0000_i1036" type="#_x0000_t75" alt="" style="width:36.3pt;height:21.65pt;mso-width-percent:0;mso-height-percent:0;mso-width-percent:0;mso-height-percent:0" o:ole="">
            <v:imagedata r:id="rId162" o:title=""/>
          </v:shape>
          <o:OLEObject Type="Embed" ProgID="Equation.DSMT4" ShapeID="_x0000_i1036" DrawAspect="Content" ObjectID="_1676657961" r:id="rId163"/>
        </w:object>
      </w:r>
      <w:r>
        <w:rPr>
          <w:rFonts w:ascii="Times New Roman" w:eastAsia="Times New Roman" w:hAnsi="Times New Roman" w:cs="Times New Roman"/>
          <w:sz w:val="24"/>
          <w:szCs w:val="24"/>
        </w:rPr>
        <w:t>,then,</w:t>
      </w:r>
      <w:r>
        <w:rPr>
          <w:noProof/>
          <w:position w:val="-12"/>
        </w:rPr>
        <w:object w:dxaOrig="1712" w:dyaOrig="435" w14:anchorId="1893277E">
          <v:shape id="_x0000_i1035" type="#_x0000_t75" alt="" style="width:86pt;height:21.65pt;mso-width-percent:0;mso-height-percent:0;mso-width-percent:0;mso-height-percent:0" o:ole="">
            <v:imagedata r:id="rId164" o:title=""/>
          </v:shape>
          <o:OLEObject Type="Embed" ProgID="Equation.DSMT4" ShapeID="_x0000_i1035" DrawAspect="Content" ObjectID="_1676657962" r:id="rId165"/>
        </w:object>
      </w:r>
      <w:r>
        <w:rPr>
          <w:rFonts w:ascii="Times New Roman" w:eastAsia="Times New Roman" w:hAnsi="Times New Roman" w:cs="Times New Roman"/>
          <w:sz w:val="24"/>
          <w:szCs w:val="24"/>
        </w:rPr>
        <w:t xml:space="preserve"> ,there is</w:t>
      </w:r>
    </w:p>
    <w:p w14:paraId="39AA3CA1" w14:textId="4CD12D2C" w:rsidR="00135570" w:rsidRDefault="00761B9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BEDADC" wp14:editId="6795471B">
            <wp:extent cx="2443795" cy="862075"/>
            <wp:effectExtent l="0" t="0" r="0" b="1905"/>
            <wp:docPr id="295" name="Picture 2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Diagram&#10;&#10;Description automatically generated"/>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485238" cy="876694"/>
                    </a:xfrm>
                    <a:prstGeom prst="rect">
                      <a:avLst/>
                    </a:prstGeom>
                  </pic:spPr>
                </pic:pic>
              </a:graphicData>
            </a:graphic>
          </wp:inline>
        </w:drawing>
      </w:r>
      <w:r w:rsidR="00A33372">
        <w:rPr>
          <w:rFonts w:ascii="Times New Roman" w:eastAsia="Times New Roman" w:hAnsi="Times New Roman" w:cs="Times New Roman"/>
          <w:sz w:val="24"/>
          <w:szCs w:val="24"/>
        </w:rPr>
        <w:t xml:space="preserve">  (2.25)</w:t>
      </w:r>
    </w:p>
    <w:p w14:paraId="52E4C893"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When the failure mode is the matrix compression failure mode, </w:t>
      </w:r>
      <w:r>
        <w:rPr>
          <w:noProof/>
          <w:position w:val="-12"/>
        </w:rPr>
        <w:object w:dxaOrig="720" w:dyaOrig="435" w14:anchorId="4697A567">
          <v:shape id="_x0000_i1034" type="#_x0000_t75" alt="" style="width:36.3pt;height:21.65pt;mso-width-percent:0;mso-height-percent:0;mso-width-percent:0;mso-height-percent:0" o:ole="">
            <v:imagedata r:id="rId162" o:title=""/>
          </v:shape>
          <o:OLEObject Type="Embed" ProgID="Equation.DSMT4" ShapeID="_x0000_i1034" DrawAspect="Content" ObjectID="_1676657963" r:id="rId167"/>
        </w:object>
      </w:r>
      <w:r>
        <w:rPr>
          <w:rFonts w:ascii="Times New Roman" w:eastAsia="Times New Roman" w:hAnsi="Times New Roman" w:cs="Times New Roman"/>
          <w:sz w:val="24"/>
          <w:szCs w:val="24"/>
        </w:rPr>
        <w:t>,then,</w:t>
      </w:r>
      <w:r>
        <w:rPr>
          <w:noProof/>
          <w:position w:val="-12"/>
        </w:rPr>
        <w:object w:dxaOrig="2608" w:dyaOrig="435" w14:anchorId="25A7358B">
          <v:shape id="_x0000_i1033" type="#_x0000_t75" alt="" style="width:130pt;height:21.65pt;mso-width-percent:0;mso-height-percent:0;mso-width-percent:0;mso-height-percent:0" o:ole="">
            <v:imagedata r:id="rId168" o:title=""/>
          </v:shape>
          <o:OLEObject Type="Embed" ProgID="Equation.DSMT4" ShapeID="_x0000_i1033" DrawAspect="Content" ObjectID="_1676657964" r:id="rId169"/>
        </w:object>
      </w:r>
      <w:r>
        <w:rPr>
          <w:rFonts w:ascii="Times New Roman" w:eastAsia="Times New Roman" w:hAnsi="Times New Roman" w:cs="Times New Roman"/>
          <w:sz w:val="24"/>
          <w:szCs w:val="24"/>
        </w:rPr>
        <w:t xml:space="preserve"> ,there is</w:t>
      </w:r>
    </w:p>
    <w:p w14:paraId="2DEF924F" w14:textId="072049CB" w:rsidR="00135570" w:rsidRDefault="00761B9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9FF44D6" wp14:editId="36E6616E">
            <wp:extent cx="3641416" cy="690203"/>
            <wp:effectExtent l="0" t="0" r="0" b="0"/>
            <wp:docPr id="296" name="Picture 29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Diagram, schematic&#10;&#10;Description automatically generated"/>
                    <pic:cNvPicPr/>
                  </pic:nvPicPr>
                  <pic:blipFill>
                    <a:blip r:embed="rId170">
                      <a:extLst>
                        <a:ext uri="{28A0092B-C50C-407E-A947-70E740481C1C}">
                          <a14:useLocalDpi xmlns:a14="http://schemas.microsoft.com/office/drawing/2010/main" val="0"/>
                        </a:ext>
                      </a:extLst>
                    </a:blip>
                    <a:stretch>
                      <a:fillRect/>
                    </a:stretch>
                  </pic:blipFill>
                  <pic:spPr>
                    <a:xfrm>
                      <a:off x="0" y="0"/>
                      <a:ext cx="3673758" cy="696333"/>
                    </a:xfrm>
                    <a:prstGeom prst="rect">
                      <a:avLst/>
                    </a:prstGeom>
                  </pic:spPr>
                </pic:pic>
              </a:graphicData>
            </a:graphic>
          </wp:inline>
        </w:drawing>
      </w:r>
      <w:r>
        <w:rPr>
          <w:rFonts w:ascii="Times New Roman" w:eastAsia="Times New Roman" w:hAnsi="Times New Roman" w:cs="Times New Roman"/>
          <w:sz w:val="24"/>
          <w:szCs w:val="24"/>
        </w:rPr>
        <w:t xml:space="preserve">   </w:t>
      </w:r>
      <w:r w:rsidR="00A33372">
        <w:rPr>
          <w:rFonts w:ascii="Times New Roman" w:eastAsia="Times New Roman" w:hAnsi="Times New Roman" w:cs="Times New Roman"/>
          <w:sz w:val="24"/>
          <w:szCs w:val="24"/>
        </w:rPr>
        <w:t>(2.26)</w:t>
      </w:r>
    </w:p>
    <w:p w14:paraId="5ACCB18C"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Tsai-Wu tensor strength criterion. It is proposed on the basis of many strength criterions. When the failure mode is fiber tensile failure mode and fiber compression failure mode, the failure mode is the same as the Cha</w:t>
      </w:r>
      <w:r>
        <w:rPr>
          <w:rFonts w:ascii="Times New Roman" w:eastAsia="Times New Roman" w:hAnsi="Times New Roman" w:cs="Times New Roman"/>
          <w:sz w:val="24"/>
          <w:szCs w:val="24"/>
        </w:rPr>
        <w:t>ng-Chang failure criterion. And when the failure mode is the matrix tensile failure mode or the matrix compression failure mode, there are</w:t>
      </w:r>
    </w:p>
    <w:p w14:paraId="79C42152" w14:textId="6B036A27" w:rsidR="00135570" w:rsidRDefault="00761B9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1131F9" wp14:editId="31D83C51">
            <wp:extent cx="3204446" cy="697566"/>
            <wp:effectExtent l="0" t="0" r="0" b="1270"/>
            <wp:docPr id="297" name="Picture 29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Diagram&#10;&#10;Description automatically generated with medium confidence"/>
                    <pic:cNvPicPr/>
                  </pic:nvPicPr>
                  <pic:blipFill>
                    <a:blip r:embed="rId171">
                      <a:extLst>
                        <a:ext uri="{28A0092B-C50C-407E-A947-70E740481C1C}">
                          <a14:useLocalDpi xmlns:a14="http://schemas.microsoft.com/office/drawing/2010/main" val="0"/>
                        </a:ext>
                      </a:extLst>
                    </a:blip>
                    <a:stretch>
                      <a:fillRect/>
                    </a:stretch>
                  </pic:blipFill>
                  <pic:spPr>
                    <a:xfrm>
                      <a:off x="0" y="0"/>
                      <a:ext cx="3263555" cy="710433"/>
                    </a:xfrm>
                    <a:prstGeom prst="rect">
                      <a:avLst/>
                    </a:prstGeom>
                  </pic:spPr>
                </pic:pic>
              </a:graphicData>
            </a:graphic>
          </wp:inline>
        </w:drawing>
      </w:r>
      <w:r>
        <w:rPr>
          <w:rFonts w:ascii="Times New Roman" w:eastAsia="Times New Roman" w:hAnsi="Times New Roman" w:cs="Times New Roman"/>
          <w:sz w:val="24"/>
          <w:szCs w:val="24"/>
        </w:rPr>
        <w:t xml:space="preserve">   </w:t>
      </w:r>
      <w:r w:rsidR="00A33372">
        <w:rPr>
          <w:rFonts w:ascii="Times New Roman" w:eastAsia="Times New Roman" w:hAnsi="Times New Roman" w:cs="Times New Roman"/>
          <w:sz w:val="24"/>
          <w:szCs w:val="24"/>
        </w:rPr>
        <w:t>(2.27)</w:t>
      </w:r>
    </w:p>
    <w:p w14:paraId="743F4258"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Among them, 1 and 2 are the longitudinal and transverse directions of the single-la</w:t>
      </w:r>
      <w:r>
        <w:rPr>
          <w:rFonts w:ascii="Times New Roman" w:eastAsia="Times New Roman" w:hAnsi="Times New Roman" w:cs="Times New Roman"/>
          <w:sz w:val="24"/>
          <w:szCs w:val="24"/>
        </w:rPr>
        <w:t>yer fiber composite material, respectively.</w:t>
      </w:r>
    </w:p>
    <w:p w14:paraId="39E1180A" w14:textId="77777777" w:rsidR="00135570" w:rsidRDefault="00A33372">
      <w:pPr>
        <w:spacing w:line="480" w:lineRule="auto"/>
        <w:rPr>
          <w:rFonts w:ascii="Times New Roman" w:eastAsia="Times New Roman" w:hAnsi="Times New Roman" w:cs="Times New Roman"/>
          <w:sz w:val="32"/>
          <w:szCs w:val="32"/>
        </w:rPr>
      </w:pPr>
      <w:r>
        <w:br w:type="page"/>
      </w:r>
    </w:p>
    <w:p w14:paraId="0B640B08" w14:textId="77777777" w:rsidR="00135570" w:rsidRDefault="00A33372">
      <w:pPr>
        <w:pStyle w:val="Heading1"/>
        <w:rPr>
          <w:sz w:val="32"/>
          <w:szCs w:val="32"/>
        </w:rPr>
      </w:pPr>
      <w:bookmarkStart w:id="21" w:name="_Toc65970059"/>
      <w:r>
        <w:lastRenderedPageBreak/>
        <w:t>3. Analysis of 100% Frontal Car Crash Simulation</w:t>
      </w:r>
      <w:bookmarkEnd w:id="21"/>
    </w:p>
    <w:p w14:paraId="1807EBC1" w14:textId="77777777" w:rsidR="00135570" w:rsidRDefault="00A33372">
      <w:pPr>
        <w:pStyle w:val="Heading2"/>
      </w:pPr>
      <w:bookmarkStart w:id="22" w:name="_Toc65970060"/>
      <w:r>
        <w:t>3.1 Building 100% Frontal Car Crash Model with FEA</w:t>
      </w:r>
      <w:bookmarkEnd w:id="22"/>
    </w:p>
    <w:p w14:paraId="02EC0749" w14:textId="77777777" w:rsidR="00135570" w:rsidRDefault="00A33372">
      <w:pPr>
        <w:pStyle w:val="Heading3"/>
      </w:pPr>
      <w:bookmarkStart w:id="23" w:name="_Toc65970061"/>
      <w:r>
        <w:t>3.1.1 Simplifying Vehicle Model</w:t>
      </w:r>
      <w:bookmarkEnd w:id="23"/>
    </w:p>
    <w:p w14:paraId="33E02987"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of all, this paper establishes the finite element model of the car body </w:t>
      </w:r>
      <w:r>
        <w:rPr>
          <w:rFonts w:ascii="Times New Roman" w:eastAsia="Times New Roman" w:hAnsi="Times New Roman" w:cs="Times New Roman"/>
          <w:sz w:val="24"/>
          <w:szCs w:val="24"/>
        </w:rPr>
        <w:t>in white, as shown in Figure 15, it can be seen that the whole body in white model is more complicated and the number of grid cells is huge. In fact, during the entire process of a car collision, the deformed structure of the car is mainly the front compar</w:t>
      </w:r>
      <w:r>
        <w:rPr>
          <w:rFonts w:ascii="Times New Roman" w:eastAsia="Times New Roman" w:hAnsi="Times New Roman" w:cs="Times New Roman"/>
          <w:sz w:val="24"/>
          <w:szCs w:val="24"/>
        </w:rPr>
        <w:t>tment of the car, and the deformation of the components behind the A-pillar is small or almost no deformation occurs. Taking this into account, in order to reduce the computer’s calculation time and improve work efficiency, the idea of simplification of th</w:t>
      </w:r>
      <w:r>
        <w:rPr>
          <w:rFonts w:ascii="Times New Roman" w:eastAsia="Times New Roman" w:hAnsi="Times New Roman" w:cs="Times New Roman"/>
          <w:sz w:val="24"/>
          <w:szCs w:val="24"/>
        </w:rPr>
        <w:t>e finite element model is adopted. Under the premise of satisfying the quality and keeping the center of mass consistent, the parts that have little influence on the collision result behind the A-pillar of the car model are cut off and are replaced by mass</w:t>
      </w:r>
      <w:r>
        <w:rPr>
          <w:rFonts w:ascii="Times New Roman" w:eastAsia="Times New Roman" w:hAnsi="Times New Roman" w:cs="Times New Roman"/>
          <w:sz w:val="24"/>
          <w:szCs w:val="24"/>
        </w:rPr>
        <w:t xml:space="preserve"> points. The model has a total of 226,503 elements, and the grid is divided by 5~10mm shell elements. According to the E-NCAP, the collision speed used by this model is 50km/h, the acceleration applied to the car model is 9.8m/s2, and the collision time is</w:t>
      </w:r>
      <w:r>
        <w:rPr>
          <w:rFonts w:ascii="Times New Roman" w:eastAsia="Times New Roman" w:hAnsi="Times New Roman" w:cs="Times New Roman"/>
          <w:sz w:val="24"/>
          <w:szCs w:val="24"/>
        </w:rPr>
        <w:t xml:space="preserve"> 120ms. The simplified model is shown in Figure 16 </w:t>
      </w:r>
      <w:proofErr w:type="gramStart"/>
      <w:r>
        <w:rPr>
          <w:rFonts w:ascii="Times New Roman" w:eastAsia="Times New Roman" w:hAnsi="Times New Roman" w:cs="Times New Roman"/>
          <w:sz w:val="24"/>
          <w:szCs w:val="24"/>
        </w:rPr>
        <w:t>below;</w:t>
      </w:r>
      <w:proofErr w:type="gramEnd"/>
    </w:p>
    <w:p w14:paraId="39A5E7C1" w14:textId="77777777" w:rsidR="00135570" w:rsidRDefault="00A33372">
      <w:pPr>
        <w:spacing w:line="480" w:lineRule="auto"/>
      </w:pPr>
      <w:r>
        <w:rPr>
          <w:noProof/>
        </w:rPr>
        <w:lastRenderedPageBreak/>
        <w:drawing>
          <wp:inline distT="0" distB="0" distL="0" distR="0" wp14:anchorId="46795C5A" wp14:editId="38D8C010">
            <wp:extent cx="5943600" cy="2654300"/>
            <wp:effectExtent l="0" t="0" r="0" b="12700"/>
            <wp:docPr id="5" name="image15.png"/>
            <wp:cNvGraphicFramePr/>
            <a:graphic xmlns:a="http://schemas.openxmlformats.org/drawingml/2006/main">
              <a:graphicData uri="http://schemas.openxmlformats.org/drawingml/2006/picture">
                <pic:pic xmlns:pic="http://schemas.openxmlformats.org/drawingml/2006/picture">
                  <pic:nvPicPr>
                    <pic:cNvPr id="5" name="image15.png"/>
                    <pic:cNvPicPr preferRelativeResize="0"/>
                  </pic:nvPicPr>
                  <pic:blipFill>
                    <a:blip r:embed="rId172"/>
                    <a:srcRect/>
                    <a:stretch>
                      <a:fillRect/>
                    </a:stretch>
                  </pic:blipFill>
                  <pic:spPr>
                    <a:xfrm>
                      <a:off x="0" y="0"/>
                      <a:ext cx="5943600" cy="2654300"/>
                    </a:xfrm>
                    <a:prstGeom prst="rect">
                      <a:avLst/>
                    </a:prstGeom>
                  </pic:spPr>
                </pic:pic>
              </a:graphicData>
            </a:graphic>
          </wp:inline>
        </w:drawing>
      </w:r>
    </w:p>
    <w:p w14:paraId="2CB89B13"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15 Automobile FEA model</w:t>
      </w:r>
    </w:p>
    <w:p w14:paraId="4121F813" w14:textId="77777777" w:rsidR="00135570" w:rsidRDefault="00A33372">
      <w:pPr>
        <w:spacing w:line="480" w:lineRule="auto"/>
      </w:pPr>
      <w:r>
        <w:rPr>
          <w:noProof/>
        </w:rPr>
        <w:drawing>
          <wp:inline distT="0" distB="0" distL="0" distR="0" wp14:anchorId="6E4CF7B5" wp14:editId="19C7C90D">
            <wp:extent cx="5943600" cy="3746500"/>
            <wp:effectExtent l="0" t="0" r="0" b="12700"/>
            <wp:docPr id="12" name="image13.png"/>
            <wp:cNvGraphicFramePr/>
            <a:graphic xmlns:a="http://schemas.openxmlformats.org/drawingml/2006/main">
              <a:graphicData uri="http://schemas.openxmlformats.org/drawingml/2006/picture">
                <pic:pic xmlns:pic="http://schemas.openxmlformats.org/drawingml/2006/picture">
                  <pic:nvPicPr>
                    <pic:cNvPr id="12" name="image13.png"/>
                    <pic:cNvPicPr preferRelativeResize="0"/>
                  </pic:nvPicPr>
                  <pic:blipFill>
                    <a:blip r:embed="rId173"/>
                    <a:srcRect/>
                    <a:stretch>
                      <a:fillRect/>
                    </a:stretch>
                  </pic:blipFill>
                  <pic:spPr>
                    <a:xfrm>
                      <a:off x="0" y="0"/>
                      <a:ext cx="5943600" cy="3746500"/>
                    </a:xfrm>
                    <a:prstGeom prst="rect">
                      <a:avLst/>
                    </a:prstGeom>
                  </pic:spPr>
                </pic:pic>
              </a:graphicData>
            </a:graphic>
          </wp:inline>
        </w:drawing>
      </w:r>
    </w:p>
    <w:p w14:paraId="4F36D861"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16 Automobile FEA model simplified</w:t>
      </w:r>
    </w:p>
    <w:p w14:paraId="0617D529" w14:textId="77777777" w:rsidR="00135570" w:rsidRDefault="00135570">
      <w:pPr>
        <w:spacing w:line="480" w:lineRule="auto"/>
        <w:rPr>
          <w:rFonts w:ascii="Times New Roman" w:eastAsia="Times New Roman" w:hAnsi="Times New Roman" w:cs="Times New Roman"/>
          <w:sz w:val="30"/>
          <w:szCs w:val="30"/>
        </w:rPr>
      </w:pPr>
    </w:p>
    <w:p w14:paraId="5B594A27" w14:textId="77777777" w:rsidR="00135570" w:rsidRDefault="00135570">
      <w:pPr>
        <w:spacing w:line="480" w:lineRule="auto"/>
        <w:rPr>
          <w:rFonts w:ascii="Times New Roman" w:eastAsia="Times New Roman" w:hAnsi="Times New Roman" w:cs="Times New Roman"/>
          <w:sz w:val="30"/>
          <w:szCs w:val="30"/>
        </w:rPr>
      </w:pPr>
    </w:p>
    <w:p w14:paraId="0B7EA638" w14:textId="77777777" w:rsidR="00135570" w:rsidRDefault="00A33372">
      <w:pPr>
        <w:pStyle w:val="Heading3"/>
      </w:pPr>
      <w:bookmarkStart w:id="24" w:name="_Toc65970062"/>
      <w:r>
        <w:lastRenderedPageBreak/>
        <w:t>3.1.2 Finite Element Meshing</w:t>
      </w:r>
      <w:bookmarkEnd w:id="24"/>
    </w:p>
    <w:p w14:paraId="14BB62FA"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process of analyzing the models, the quality of meshing can not only affect the </w:t>
      </w:r>
      <w:r>
        <w:rPr>
          <w:rFonts w:ascii="Times New Roman" w:eastAsia="Times New Roman" w:hAnsi="Times New Roman" w:cs="Times New Roman"/>
          <w:sz w:val="24"/>
          <w:szCs w:val="24"/>
        </w:rPr>
        <w:t>subsequent calculation process, but also affect the results after the simulation; if the quality of the division is not reasonable, it will directly cause an error in the middle of the calculation, or even stop the entire process. So, mesh division is an i</w:t>
      </w:r>
      <w:r>
        <w:rPr>
          <w:rFonts w:ascii="Times New Roman" w:eastAsia="Times New Roman" w:hAnsi="Times New Roman" w:cs="Times New Roman"/>
          <w:sz w:val="24"/>
          <w:szCs w:val="24"/>
        </w:rPr>
        <w:t>mportant basis for FEA. Because the white automobile body parts contain a large number of plate metal structures, a huge number of shell element grids will be generated when they are divided. Plus, the quadrilateral grid can better reflect the theory of fo</w:t>
      </w:r>
      <w:r>
        <w:rPr>
          <w:rFonts w:ascii="Times New Roman" w:eastAsia="Times New Roman" w:hAnsi="Times New Roman" w:cs="Times New Roman"/>
          <w:sz w:val="24"/>
          <w:szCs w:val="24"/>
        </w:rPr>
        <w:t xml:space="preserve">rce transfer changes, Therefore, the number of triangular </w:t>
      </w:r>
      <w:proofErr w:type="gramStart"/>
      <w:r>
        <w:rPr>
          <w:rFonts w:ascii="Times New Roman" w:eastAsia="Times New Roman" w:hAnsi="Times New Roman" w:cs="Times New Roman"/>
          <w:sz w:val="24"/>
          <w:szCs w:val="24"/>
        </w:rPr>
        <w:t>element</w:t>
      </w:r>
      <w:proofErr w:type="gramEnd"/>
      <w:r>
        <w:rPr>
          <w:rFonts w:ascii="Times New Roman" w:eastAsia="Times New Roman" w:hAnsi="Times New Roman" w:cs="Times New Roman"/>
          <w:sz w:val="24"/>
          <w:szCs w:val="24"/>
        </w:rPr>
        <w:t xml:space="preserve"> meshes should be controlled when dividing the mesh, and quadrilateral element meshes should be the main type.</w:t>
      </w:r>
    </w:p>
    <w:p w14:paraId="73D0BFDF" w14:textId="77777777" w:rsidR="00135570" w:rsidRDefault="00A33372">
      <w:pPr>
        <w:spacing w:line="480" w:lineRule="auto"/>
        <w:ind w:firstLine="720"/>
        <w:jc w:val="both"/>
        <w:rPr>
          <w:rFonts w:ascii="Times New Roman" w:eastAsiaTheme="minorEastAsia" w:hAnsi="Times New Roman" w:cs="Times New Roman"/>
          <w:sz w:val="24"/>
          <w:szCs w:val="24"/>
        </w:rPr>
      </w:pPr>
      <w:r>
        <w:rPr>
          <w:rFonts w:ascii="Times New Roman" w:eastAsia="Times New Roman" w:hAnsi="Times New Roman" w:cs="Times New Roman"/>
          <w:sz w:val="24"/>
          <w:szCs w:val="24"/>
        </w:rPr>
        <w:t>Generally speaking, the smaller the size of the quadrilateral element grid, the more accurate the finite element simulation model will be. Although a mesh with a smaller element size can improve the accuracy of the finite element model, when dividing the m</w:t>
      </w:r>
      <w:r>
        <w:rPr>
          <w:rFonts w:ascii="Times New Roman" w:eastAsia="Times New Roman" w:hAnsi="Times New Roman" w:cs="Times New Roman"/>
          <w:sz w:val="24"/>
          <w:szCs w:val="24"/>
        </w:rPr>
        <w:t xml:space="preserve">esh, it must be combined with actual problems. When the grid is divided into smaller sizes, it will inevitably lead to a sudden increase in the total number of grids in the finite element model, an increase in the calculation cycle, and a decrease in work </w:t>
      </w:r>
      <w:r>
        <w:rPr>
          <w:rFonts w:ascii="Times New Roman" w:eastAsia="Times New Roman" w:hAnsi="Times New Roman" w:cs="Times New Roman"/>
          <w:sz w:val="24"/>
          <w:szCs w:val="24"/>
        </w:rPr>
        <w:t>efficiency. For the collision simulation analysis of the automobile finite element model, it is very hard to implement, but the result of the simulation calculation requires higher model accuracy. In order to ensure the validity of the calculation results,</w:t>
      </w:r>
      <w:r>
        <w:rPr>
          <w:rFonts w:ascii="Times New Roman" w:eastAsia="Times New Roman" w:hAnsi="Times New Roman" w:cs="Times New Roman"/>
          <w:sz w:val="24"/>
          <w:szCs w:val="24"/>
        </w:rPr>
        <w:t xml:space="preserve"> according to engineering experience, the size of the unit grid is generally controlled at 10mm. However, the front compartment of the car has a greater impact on the collision performance during a car collision, so the grid size should be reduced to 5mm t</w:t>
      </w:r>
      <w:r>
        <w:rPr>
          <w:rFonts w:ascii="Times New Roman" w:eastAsia="Times New Roman" w:hAnsi="Times New Roman" w:cs="Times New Roman"/>
          <w:sz w:val="24"/>
          <w:szCs w:val="24"/>
        </w:rPr>
        <w:t xml:space="preserve">o improve accuracy. When the meshing of the vehicle model is finished, the overall mesh quality should be checked to further ensure the </w:t>
      </w:r>
      <w:r>
        <w:rPr>
          <w:rFonts w:ascii="Times New Roman" w:eastAsia="Times New Roman" w:hAnsi="Times New Roman" w:cs="Times New Roman"/>
          <w:sz w:val="24"/>
          <w:szCs w:val="24"/>
        </w:rPr>
        <w:lastRenderedPageBreak/>
        <w:t xml:space="preserve">validity of the mesh of the finite element model. The standard for </w:t>
      </w:r>
      <w:r>
        <w:rPr>
          <w:noProof/>
        </w:rPr>
        <w:drawing>
          <wp:anchor distT="114300" distB="114300" distL="114300" distR="114300" simplePos="0" relativeHeight="251666432" behindDoc="0" locked="0" layoutInCell="1" allowOverlap="1" wp14:anchorId="2078B996" wp14:editId="52747C5E">
            <wp:simplePos x="0" y="0"/>
            <wp:positionH relativeFrom="column">
              <wp:posOffset>1371600</wp:posOffset>
            </wp:positionH>
            <wp:positionV relativeFrom="paragraph">
              <wp:posOffset>1010920</wp:posOffset>
            </wp:positionV>
            <wp:extent cx="3195955" cy="2610485"/>
            <wp:effectExtent l="0" t="0" r="0" b="0"/>
            <wp:wrapTopAndBottom/>
            <wp:docPr id="7" name="image8.png"/>
            <wp:cNvGraphicFramePr/>
            <a:graphic xmlns:a="http://schemas.openxmlformats.org/drawingml/2006/main">
              <a:graphicData uri="http://schemas.openxmlformats.org/drawingml/2006/picture">
                <pic:pic xmlns:pic="http://schemas.openxmlformats.org/drawingml/2006/picture">
                  <pic:nvPicPr>
                    <pic:cNvPr id="7" name="image8.png"/>
                    <pic:cNvPicPr preferRelativeResize="0"/>
                  </pic:nvPicPr>
                  <pic:blipFill>
                    <a:blip r:embed="rId174"/>
                    <a:srcRect/>
                    <a:stretch>
                      <a:fillRect/>
                    </a:stretch>
                  </pic:blipFill>
                  <pic:spPr>
                    <a:xfrm>
                      <a:off x="0" y="0"/>
                      <a:ext cx="3195638" cy="2610521"/>
                    </a:xfrm>
                    <a:prstGeom prst="rect">
                      <a:avLst/>
                    </a:prstGeom>
                  </pic:spPr>
                </pic:pic>
              </a:graphicData>
            </a:graphic>
          </wp:anchor>
        </w:drawing>
      </w:r>
      <w:r>
        <w:rPr>
          <w:rFonts w:ascii="Times New Roman" w:eastAsia="Times New Roman" w:hAnsi="Times New Roman" w:cs="Times New Roman"/>
          <w:sz w:val="24"/>
          <w:szCs w:val="24"/>
        </w:rPr>
        <w:t xml:space="preserve">checking the grid is shown in Figure 17; the number </w:t>
      </w:r>
      <w:r>
        <w:rPr>
          <w:rFonts w:ascii="Times New Roman" w:eastAsia="Times New Roman" w:hAnsi="Times New Roman" w:cs="Times New Roman"/>
          <w:sz w:val="24"/>
          <w:szCs w:val="24"/>
        </w:rPr>
        <w:t>of triangular elements is 8795, accounting for 3.88% of the total number of elements.</w:t>
      </w:r>
    </w:p>
    <w:p w14:paraId="2A5DD0EA"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17 Automobile FEA mesh standard</w:t>
      </w:r>
    </w:p>
    <w:p w14:paraId="6C246112" w14:textId="77777777" w:rsidR="00135570" w:rsidRDefault="00A33372">
      <w:pPr>
        <w:pStyle w:val="Heading3"/>
      </w:pPr>
      <w:bookmarkStart w:id="25" w:name="_Toc65970063"/>
      <w:r>
        <w:t>3.1.3 Defining Material and Properties</w:t>
      </w:r>
      <w:bookmarkEnd w:id="25"/>
    </w:p>
    <w:p w14:paraId="4AACD4FE"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100% frontal collision finite element model of the car established in this paper is main</w:t>
      </w:r>
      <w:r>
        <w:rPr>
          <w:rFonts w:ascii="Times New Roman" w:eastAsia="Times New Roman" w:hAnsi="Times New Roman" w:cs="Times New Roman"/>
          <w:sz w:val="24"/>
          <w:szCs w:val="24"/>
        </w:rPr>
        <w:t>ly a simplified body-in-white model. The model structure is basically composed of sheet metal parts, and the front windshield is also a sheet shape, so the units are shell units</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The metal plates are all made of MAT_24 material in the LS-DYNA material li</w:t>
      </w:r>
      <w:r>
        <w:rPr>
          <w:rFonts w:ascii="Times New Roman" w:eastAsia="Times New Roman" w:hAnsi="Times New Roman" w:cs="Times New Roman"/>
          <w:sz w:val="24"/>
          <w:szCs w:val="24"/>
        </w:rPr>
        <w:t>brary, that is, the piecewise linear plastic material model (*MAT_PIECEWISE_LINEAR_PLASTICITY); the windshield uses the MAT_123 material in the LS-DYNA material library, that is, piecewise linear Plastic elastoplastic material model (*MAT_MODIFIED_PIECEWIS</w:t>
      </w:r>
      <w:r>
        <w:rPr>
          <w:rFonts w:ascii="Times New Roman" w:eastAsia="Times New Roman" w:hAnsi="Times New Roman" w:cs="Times New Roman"/>
          <w:sz w:val="24"/>
          <w:szCs w:val="24"/>
        </w:rPr>
        <w:t>E_LINEAR_PLASTICITY); the fixed rigid barrier used in the model is the MAT_20 material in the LS-DYNA material library, which is the rigid body material model (*MAT_RIGID). Due to the large number of panels in this model, the thickness of each panel is dif</w:t>
      </w:r>
      <w:r>
        <w:rPr>
          <w:rFonts w:ascii="Times New Roman" w:eastAsia="Times New Roman" w:hAnsi="Times New Roman" w:cs="Times New Roman"/>
          <w:sz w:val="24"/>
          <w:szCs w:val="24"/>
        </w:rPr>
        <w:t>ferent, so we cannot list them all. The thickness of the front bumper beam is 1.8mm.</w:t>
      </w:r>
    </w:p>
    <w:p w14:paraId="6373EC03" w14:textId="77777777" w:rsidR="00135570" w:rsidRDefault="00135570">
      <w:pPr>
        <w:spacing w:line="480" w:lineRule="auto"/>
        <w:rPr>
          <w:rFonts w:ascii="Times New Roman" w:eastAsia="Times New Roman" w:hAnsi="Times New Roman" w:cs="Times New Roman"/>
          <w:sz w:val="30"/>
          <w:szCs w:val="30"/>
        </w:rPr>
      </w:pPr>
    </w:p>
    <w:p w14:paraId="713223D3" w14:textId="77777777" w:rsidR="00135570" w:rsidRDefault="00A33372">
      <w:pPr>
        <w:pStyle w:val="Heading3"/>
      </w:pPr>
      <w:bookmarkStart w:id="26" w:name="_Toc65970064"/>
      <w:r>
        <w:t>3.1.4 Time Step Control</w:t>
      </w:r>
      <w:bookmarkEnd w:id="26"/>
    </w:p>
    <w:p w14:paraId="2B9555B5"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LS-DYNA controls the time step by using a variable time step increment solution, where the time step is the time spent on finite element integrati</w:t>
      </w:r>
      <w:r>
        <w:rPr>
          <w:rFonts w:ascii="Times New Roman" w:eastAsia="Times New Roman" w:hAnsi="Times New Roman" w:cs="Times New Roman"/>
          <w:sz w:val="24"/>
          <w:szCs w:val="24"/>
        </w:rPr>
        <w:t>on for each step. Usually, the LS-DYNA program software will calculate the critical time step value of each unit at the beginning, and the standard for the next integration time step is to select the smallest value of the critical time step generated in th</w:t>
      </w:r>
      <w:r>
        <w:rPr>
          <w:rFonts w:ascii="Times New Roman" w:eastAsia="Times New Roman" w:hAnsi="Times New Roman" w:cs="Times New Roman"/>
          <w:sz w:val="24"/>
          <w:szCs w:val="24"/>
        </w:rPr>
        <w:t>e previous step. In LS-DYNA, the time step length can be adjusted according to the actual problem requirements. According to formula (3.1), it is shown that when the volume remains unchanged, the mass increases and the density increases, thereby increasing</w:t>
      </w:r>
      <w:r>
        <w:rPr>
          <w:rFonts w:ascii="Times New Roman" w:eastAsia="Times New Roman" w:hAnsi="Times New Roman" w:cs="Times New Roman"/>
          <w:sz w:val="24"/>
          <w:szCs w:val="24"/>
        </w:rPr>
        <w:t xml:space="preserve"> the time step length. This is called the mass scaling method.</w:t>
      </w:r>
    </w:p>
    <w:p w14:paraId="1B05C491" w14:textId="77777777" w:rsidR="00135570" w:rsidRDefault="00A33372">
      <w:pPr>
        <w:spacing w:line="480" w:lineRule="auto"/>
        <w:jc w:val="center"/>
        <w:rPr>
          <w:rFonts w:ascii="Times New Roman" w:eastAsia="Times New Roman" w:hAnsi="Times New Roman" w:cs="Times New Roman"/>
          <w:sz w:val="24"/>
          <w:szCs w:val="24"/>
        </w:rPr>
      </w:pPr>
      <w:r>
        <w:rPr>
          <w:noProof/>
          <w:position w:val="-26"/>
        </w:rPr>
        <w:object w:dxaOrig="1657" w:dyaOrig="693" w14:anchorId="59D409EC">
          <v:shape id="_x0000_i1032" type="#_x0000_t75" alt="" style="width:82.85pt;height:35.05pt;mso-width-percent:0;mso-height-percent:0;mso-width-percent:0;mso-height-percent:0" o:ole="">
            <v:imagedata r:id="rId175" o:title=""/>
          </v:shape>
          <o:OLEObject Type="Embed" ProgID="Equation.DSMT4" ShapeID="_x0000_i1032" DrawAspect="Content" ObjectID="_1676657965" r:id="rId176"/>
        </w:object>
      </w:r>
      <w:r>
        <w:rPr>
          <w:rFonts w:ascii="Times New Roman" w:eastAsia="Times New Roman" w:hAnsi="Times New Roman" w:cs="Times New Roman"/>
          <w:sz w:val="24"/>
          <w:szCs w:val="24"/>
        </w:rPr>
        <w:t xml:space="preserve">        (3.1)</w:t>
      </w:r>
    </w:p>
    <w:p w14:paraId="4752B0EA" w14:textId="77777777" w:rsidR="00135570" w:rsidRDefault="00A33372">
      <w:pPr>
        <w:spacing w:line="480" w:lineRule="auto"/>
        <w:rPr>
          <w:rFonts w:ascii="Times New Roman" w:eastAsia="Times New Roman" w:hAnsi="Times New Roman" w:cs="Times New Roman"/>
          <w:sz w:val="24"/>
          <w:szCs w:val="24"/>
        </w:rPr>
      </w:pPr>
      <w:r>
        <w:rPr>
          <w:noProof/>
          <w:position w:val="-12"/>
        </w:rPr>
        <w:object w:dxaOrig="285" w:dyaOrig="380" w14:anchorId="703B1F2E">
          <v:shape id="_x0000_i1031" type="#_x0000_t75" alt="" style="width:14.65pt;height:19.1pt;mso-width-percent:0;mso-height-percent:0;mso-width-percent:0;mso-height-percent:0" o:ole="">
            <v:imagedata r:id="rId177" o:title=""/>
          </v:shape>
          <o:OLEObject Type="Embed" ProgID="Equation.DSMT4" ShapeID="_x0000_i1031" DrawAspect="Content" ObjectID="_1676657966" r:id="rId178"/>
        </w:object>
      </w:r>
      <w:r>
        <w:rPr>
          <w:rFonts w:ascii="Times New Roman" w:eastAsia="Times New Roman" w:hAnsi="Times New Roman" w:cs="Times New Roman"/>
          <w:sz w:val="24"/>
          <w:szCs w:val="24"/>
        </w:rPr>
        <w:t xml:space="preserve"> is the characteristic length of the element, </w:t>
      </w:r>
      <w:r>
        <w:rPr>
          <w:noProof/>
          <w:position w:val="-10"/>
        </w:rPr>
        <w:object w:dxaOrig="231" w:dyaOrig="245" w14:anchorId="47C44E08">
          <v:shape id="_x0000_i1030" type="#_x0000_t75" alt="" style="width:11.45pt;height:12.1pt;mso-width-percent:0;mso-height-percent:0;mso-width-percent:0;mso-height-percent:0" o:ole="">
            <v:imagedata r:id="rId179" o:title=""/>
          </v:shape>
          <o:OLEObject Type="Embed" ProgID="Equation.DSMT4" ShapeID="_x0000_i1030" DrawAspect="Content" ObjectID="_1676657967" r:id="rId180"/>
        </w:object>
      </w:r>
      <w:r>
        <w:rPr>
          <w:rFonts w:ascii="Times New Roman" w:eastAsia="Times New Roman" w:hAnsi="Times New Roman" w:cs="Times New Roman"/>
          <w:sz w:val="24"/>
          <w:szCs w:val="24"/>
        </w:rPr>
        <w:t xml:space="preserve">is the element density, and </w:t>
      </w:r>
      <w:r>
        <w:rPr>
          <w:noProof/>
          <w:position w:val="-4"/>
        </w:rPr>
        <w:object w:dxaOrig="231" w:dyaOrig="245" w14:anchorId="7E55A476">
          <v:shape id="_x0000_i1029" type="#_x0000_t75" alt="" style="width:11.45pt;height:12.1pt;mso-width-percent:0;mso-height-percent:0;mso-width-percent:0;mso-height-percent:0" o:ole="">
            <v:imagedata r:id="rId181" o:title=""/>
          </v:shape>
          <o:OLEObject Type="Embed" ProgID="Equation.DSMT4" ShapeID="_x0000_i1029" DrawAspect="Content" ObjectID="_1676657968" r:id="rId182"/>
        </w:objec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s the elastic </w:t>
      </w:r>
      <w:proofErr w:type="gramStart"/>
      <w:r>
        <w:rPr>
          <w:rFonts w:ascii="Times New Roman" w:eastAsia="Times New Roman" w:hAnsi="Times New Roman" w:cs="Times New Roman"/>
          <w:sz w:val="24"/>
          <w:szCs w:val="24"/>
        </w:rPr>
        <w:t>model.</w:t>
      </w:r>
      <w:proofErr w:type="gramEnd"/>
    </w:p>
    <w:p w14:paraId="4A59CA5D"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Researchers usually use this mass scaling method to increase the time step to shorten the calculation cycle and improve work efficiency. However, if the adjusted time step is too large, which will cause unstable calculation and decreas</w:t>
      </w:r>
      <w:r>
        <w:rPr>
          <w:rFonts w:ascii="Times New Roman" w:eastAsia="Times New Roman" w:hAnsi="Times New Roman" w:cs="Times New Roman"/>
          <w:sz w:val="24"/>
          <w:szCs w:val="24"/>
        </w:rPr>
        <w:t>ed accuracy of calculation results. After mass scaling is over, the mass change trend must be checked. If the mass of the entire model changes beyond a certain range, the reliability of the model will decrease. Generally, based on actual engineering experi</w:t>
      </w:r>
      <w:r>
        <w:rPr>
          <w:rFonts w:ascii="Times New Roman" w:eastAsia="Times New Roman" w:hAnsi="Times New Roman" w:cs="Times New Roman"/>
          <w:sz w:val="24"/>
          <w:szCs w:val="24"/>
        </w:rPr>
        <w:t>ence, the percentage increase of the overall mass of the vehicle model during the collision process cannot exceed 5% of the total mass, otherwise, the time step needs to be readjusted.</w:t>
      </w:r>
    </w:p>
    <w:p w14:paraId="71B524F4" w14:textId="77777777" w:rsidR="00135570" w:rsidRDefault="00135570">
      <w:pPr>
        <w:spacing w:line="480" w:lineRule="auto"/>
        <w:rPr>
          <w:rFonts w:ascii="Times New Roman" w:eastAsia="Times New Roman" w:hAnsi="Times New Roman" w:cs="Times New Roman"/>
          <w:sz w:val="24"/>
          <w:szCs w:val="24"/>
        </w:rPr>
      </w:pPr>
    </w:p>
    <w:p w14:paraId="4D57964E" w14:textId="77777777" w:rsidR="00135570" w:rsidRDefault="00A33372">
      <w:pPr>
        <w:pStyle w:val="Heading3"/>
      </w:pPr>
      <w:bookmarkStart w:id="27" w:name="_Toc65970065"/>
      <w:r>
        <w:lastRenderedPageBreak/>
        <w:t>3.1.5 Controlling Hourglass</w:t>
      </w:r>
      <w:bookmarkEnd w:id="27"/>
    </w:p>
    <w:p w14:paraId="342E1D4E"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so-called hourglass model is actually </w:t>
      </w:r>
      <w:r>
        <w:rPr>
          <w:rFonts w:ascii="Times New Roman" w:eastAsia="Times New Roman" w:hAnsi="Times New Roman" w:cs="Times New Roman"/>
          <w:sz w:val="24"/>
          <w:szCs w:val="24"/>
        </w:rPr>
        <w:t xml:space="preserve">a finite element model element that has no stiffness, no ability to resist deformation, and no stress generation. It is also called a zero-energy model. When the hourglass is large, the total energy of the finite element model will not be conserved, which </w:t>
      </w:r>
      <w:r>
        <w:rPr>
          <w:rFonts w:ascii="Times New Roman" w:eastAsia="Times New Roman" w:hAnsi="Times New Roman" w:cs="Times New Roman"/>
          <w:sz w:val="24"/>
          <w:szCs w:val="24"/>
        </w:rPr>
        <w:t>will affect the reliability of the calculated model. Therefore, before solving the model, the hourglass needs to be properly controlled. Generally, the hourglass can be controlled by adjusting the overall viscosity of the model, increasing the overall or p</w:t>
      </w:r>
      <w:r>
        <w:rPr>
          <w:rFonts w:ascii="Times New Roman" w:eastAsia="Times New Roman" w:hAnsi="Times New Roman" w:cs="Times New Roman"/>
          <w:sz w:val="24"/>
          <w:szCs w:val="24"/>
        </w:rPr>
        <w:t>artial stiffness of the model, and using the full integration method. When the hourglass energy does not exceed 5% of the total energy, the hourglass energy curve is considered reasonable.</w:t>
      </w:r>
    </w:p>
    <w:p w14:paraId="6827138C" w14:textId="77777777" w:rsidR="00135570" w:rsidRDefault="00135570">
      <w:pPr>
        <w:spacing w:line="480" w:lineRule="auto"/>
        <w:rPr>
          <w:rFonts w:ascii="Times New Roman" w:eastAsia="Times New Roman" w:hAnsi="Times New Roman" w:cs="Times New Roman"/>
          <w:sz w:val="30"/>
          <w:szCs w:val="30"/>
        </w:rPr>
      </w:pPr>
    </w:p>
    <w:p w14:paraId="3E25D660" w14:textId="77777777" w:rsidR="00135570" w:rsidRDefault="00A33372">
      <w:pPr>
        <w:pStyle w:val="Heading3"/>
      </w:pPr>
      <w:bookmarkStart w:id="28" w:name="_Toc65970066"/>
      <w:r>
        <w:t>3.1.6 Model Connection Settings</w:t>
      </w:r>
      <w:bookmarkEnd w:id="28"/>
    </w:p>
    <w:p w14:paraId="4C9DE5A9"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meshing and other related work is completed, the metal sheet parts need to be connected according to the actual conditions of the body parts. Generally, the commonly used connection methods in actual engineering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solder joint connection, bolt</w:t>
      </w:r>
      <w:r>
        <w:rPr>
          <w:rFonts w:ascii="Times New Roman" w:eastAsia="Times New Roman" w:hAnsi="Times New Roman" w:cs="Times New Roman"/>
          <w:sz w:val="24"/>
          <w:szCs w:val="24"/>
        </w:rPr>
        <w:t xml:space="preserve"> connection, rivet connection, hinge connection, adhesive connection, etc. Because the white automobile body part contains a large number of sheet metal parts, and the actual sheet metal parts are usually assembled together by welding, the simplified model</w:t>
      </w:r>
      <w:r>
        <w:rPr>
          <w:rFonts w:ascii="Times New Roman" w:eastAsia="Times New Roman" w:hAnsi="Times New Roman" w:cs="Times New Roman"/>
          <w:sz w:val="24"/>
          <w:szCs w:val="24"/>
        </w:rPr>
        <w:t xml:space="preserve"> of the whole vehicle in this article contains a large number of welding joint simulations. In </w:t>
      </w:r>
      <w:proofErr w:type="spellStart"/>
      <w:r>
        <w:rPr>
          <w:rFonts w:ascii="Times New Roman" w:eastAsia="Times New Roman" w:hAnsi="Times New Roman" w:cs="Times New Roman"/>
          <w:sz w:val="24"/>
          <w:szCs w:val="24"/>
        </w:rPr>
        <w:t>HyperMesh</w:t>
      </w:r>
      <w:proofErr w:type="spellEnd"/>
      <w:r>
        <w:rPr>
          <w:rFonts w:ascii="Times New Roman" w:eastAsia="Times New Roman" w:hAnsi="Times New Roman" w:cs="Times New Roman"/>
          <w:sz w:val="24"/>
          <w:szCs w:val="24"/>
        </w:rPr>
        <w:t xml:space="preserve"> software, SPOTWELD simulation connection in the 1D menu is selected for the solder joints. This connection method ensures the effectiveness of the conn</w:t>
      </w:r>
      <w:r>
        <w:rPr>
          <w:rFonts w:ascii="Times New Roman" w:eastAsia="Times New Roman" w:hAnsi="Times New Roman" w:cs="Times New Roman"/>
          <w:sz w:val="24"/>
          <w:szCs w:val="24"/>
        </w:rPr>
        <w:t>ection between the sheet metal parts while reducing unnecessary work, especially when there is a large number of parts. The step of establishing the solder joint material model is omitted. For example, the schematic diagram of the solder joint connection b</w:t>
      </w:r>
      <w:r>
        <w:rPr>
          <w:rFonts w:ascii="Times New Roman" w:eastAsia="Times New Roman" w:hAnsi="Times New Roman" w:cs="Times New Roman"/>
          <w:sz w:val="24"/>
          <w:szCs w:val="24"/>
        </w:rPr>
        <w:t>etween two metal sheet parts in the car model is shown in Figure 18.</w:t>
      </w:r>
    </w:p>
    <w:p w14:paraId="6080547E"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lastRenderedPageBreak/>
        <w:t>Figure 1</w:t>
      </w:r>
      <w:r w:rsidRPr="00B74810">
        <w:rPr>
          <w:rFonts w:ascii="Times New Roman" w:eastAsia="Times New Roman" w:hAnsi="Times New Roman" w:cs="Times New Roman"/>
          <w:color w:val="808080" w:themeColor="background1" w:themeShade="80"/>
          <w:sz w:val="20"/>
          <w:szCs w:val="20"/>
        </w:rPr>
        <w:drawing>
          <wp:anchor distT="114300" distB="114300" distL="114300" distR="114300" simplePos="0" relativeHeight="251667456" behindDoc="0" locked="0" layoutInCell="1" allowOverlap="1" wp14:anchorId="47AF5BAC" wp14:editId="2D5CAD74">
            <wp:simplePos x="0" y="0"/>
            <wp:positionH relativeFrom="column">
              <wp:posOffset>133350</wp:posOffset>
            </wp:positionH>
            <wp:positionV relativeFrom="paragraph">
              <wp:posOffset>200025</wp:posOffset>
            </wp:positionV>
            <wp:extent cx="5676900" cy="2743200"/>
            <wp:effectExtent l="0" t="0" r="0" b="0"/>
            <wp:wrapTopAndBottom/>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83"/>
                    <a:srcRect/>
                    <a:stretch>
                      <a:fillRect/>
                    </a:stretch>
                  </pic:blipFill>
                  <pic:spPr>
                    <a:xfrm>
                      <a:off x="0" y="0"/>
                      <a:ext cx="5676900" cy="2743200"/>
                    </a:xfrm>
                    <a:prstGeom prst="rect">
                      <a:avLst/>
                    </a:prstGeom>
                  </pic:spPr>
                </pic:pic>
              </a:graphicData>
            </a:graphic>
          </wp:anchor>
        </w:drawing>
      </w:r>
      <w:r w:rsidRPr="00B74810">
        <w:rPr>
          <w:rFonts w:ascii="Times New Roman" w:eastAsia="Times New Roman" w:hAnsi="Times New Roman" w:cs="Times New Roman"/>
          <w:color w:val="808080" w:themeColor="background1" w:themeShade="80"/>
          <w:sz w:val="20"/>
          <w:szCs w:val="20"/>
        </w:rPr>
        <w:t>8</w:t>
      </w:r>
      <w:r w:rsidRPr="00B74810">
        <w:rPr>
          <w:rFonts w:ascii="Times New Roman" w:eastAsia="Times New Roman" w:hAnsi="Times New Roman" w:cs="Times New Roman"/>
          <w:color w:val="808080" w:themeColor="background1" w:themeShade="80"/>
          <w:sz w:val="20"/>
          <w:szCs w:val="20"/>
        </w:rPr>
        <w:t xml:space="preserve"> Solder joint connection</w:t>
      </w:r>
    </w:p>
    <w:p w14:paraId="36364648" w14:textId="77777777" w:rsidR="00135570" w:rsidRDefault="00A33372">
      <w:pPr>
        <w:pStyle w:val="Heading3"/>
      </w:pPr>
      <w:bookmarkStart w:id="29" w:name="_Toc65970067"/>
      <w:r>
        <w:t>3.1.7 Contact Settings</w:t>
      </w:r>
      <w:bookmarkEnd w:id="29"/>
    </w:p>
    <w:p w14:paraId="5B331032"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finite element model contact setting is aimed at different parts or two adjacent faces between the same parts. If the adjacen</w:t>
      </w:r>
      <w:r>
        <w:rPr>
          <w:rFonts w:ascii="Times New Roman" w:eastAsia="Times New Roman" w:hAnsi="Times New Roman" w:cs="Times New Roman"/>
          <w:sz w:val="24"/>
          <w:szCs w:val="24"/>
        </w:rPr>
        <w:t>t surfaces are not controlled for contact, then they will penetrate each other, and there will be out-of-range velocities and negative volume in brick element during calculation. This phenomenon would cause the calculation to be suspended.</w:t>
      </w:r>
    </w:p>
    <w:p w14:paraId="51013869"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common conta</w:t>
      </w:r>
      <w:r>
        <w:rPr>
          <w:rFonts w:ascii="Times New Roman" w:eastAsia="Times New Roman" w:hAnsi="Times New Roman" w:cs="Times New Roman"/>
          <w:sz w:val="24"/>
          <w:szCs w:val="24"/>
        </w:rPr>
        <w:t xml:space="preserve">ct types in finite element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single-surface contact, point-surface contact and surface-surface contact. In the simulation analysis of automobile finite element collision models, most of the contact forms are set as single-surface contact and surface-sur</w:t>
      </w:r>
      <w:r>
        <w:rPr>
          <w:rFonts w:ascii="Times New Roman" w:eastAsia="Times New Roman" w:hAnsi="Times New Roman" w:cs="Times New Roman"/>
          <w:sz w:val="24"/>
          <w:szCs w:val="24"/>
        </w:rPr>
        <w:t xml:space="preserve">face contact. Generally speaking, automatic single surface contact (*CONTACT _AUTOMATIC _SINGLE _SURFACE) definition is required for the entire finite element car model, because the car model has many plates, the shape of the steel plate stamping is also </w:t>
      </w:r>
      <w:proofErr w:type="gramStart"/>
      <w:r>
        <w:rPr>
          <w:rFonts w:ascii="Times New Roman" w:eastAsia="Times New Roman" w:hAnsi="Times New Roman" w:cs="Times New Roman"/>
          <w:sz w:val="24"/>
          <w:szCs w:val="24"/>
        </w:rPr>
        <w:t>d</w:t>
      </w:r>
      <w:r>
        <w:rPr>
          <w:rFonts w:ascii="Times New Roman" w:eastAsia="Times New Roman" w:hAnsi="Times New Roman" w:cs="Times New Roman"/>
          <w:sz w:val="24"/>
          <w:szCs w:val="24"/>
        </w:rPr>
        <w:t>ifferent,  and</w:t>
      </w:r>
      <w:proofErr w:type="gramEnd"/>
      <w:r>
        <w:rPr>
          <w:rFonts w:ascii="Times New Roman" w:eastAsia="Times New Roman" w:hAnsi="Times New Roman" w:cs="Times New Roman"/>
          <w:sz w:val="24"/>
          <w:szCs w:val="24"/>
        </w:rPr>
        <w:t xml:space="preserve"> in a smaller area the boards in the same direction have the appearance of multi-layer boards. The purpose of this automatic single-surface contact definition is to avoid the phenomenon of penetration between the thin-plate parts and itself. </w:t>
      </w:r>
      <w:r>
        <w:rPr>
          <w:rFonts w:ascii="Times New Roman" w:eastAsia="Times New Roman" w:hAnsi="Times New Roman" w:cs="Times New Roman"/>
          <w:sz w:val="24"/>
          <w:szCs w:val="24"/>
        </w:rPr>
        <w:t xml:space="preserve">However, in this setting, when some parts continue to experience </w:t>
      </w:r>
      <w:r>
        <w:rPr>
          <w:rFonts w:ascii="Times New Roman" w:eastAsia="Times New Roman" w:hAnsi="Times New Roman" w:cs="Times New Roman"/>
          <w:sz w:val="24"/>
          <w:szCs w:val="24"/>
        </w:rPr>
        <w:lastRenderedPageBreak/>
        <w:t>penetration, these parts must be individually defined. The contact between them is usually defined as the type of automatic surface contact (*CONTACT _AUTOMATIC _SURFACE _TO _SURFACE).</w:t>
      </w:r>
    </w:p>
    <w:p w14:paraId="36DE03B7" w14:textId="77777777" w:rsidR="00135570" w:rsidRDefault="00135570">
      <w:pPr>
        <w:spacing w:line="480" w:lineRule="auto"/>
        <w:rPr>
          <w:rFonts w:ascii="Times New Roman" w:eastAsia="Times New Roman" w:hAnsi="Times New Roman" w:cs="Times New Roman"/>
          <w:sz w:val="24"/>
          <w:szCs w:val="24"/>
        </w:rPr>
      </w:pPr>
    </w:p>
    <w:p w14:paraId="7E4148B6" w14:textId="4CF32354" w:rsidR="00135570" w:rsidRDefault="00A33372">
      <w:pPr>
        <w:pStyle w:val="Heading2"/>
      </w:pPr>
      <w:bookmarkStart w:id="30" w:name="_Toc65970068"/>
      <w:r>
        <w:t xml:space="preserve">3.2 </w:t>
      </w:r>
      <w:r w:rsidR="004B4533">
        <w:t>Analyzing</w:t>
      </w:r>
      <w:r>
        <w:t xml:space="preserve"> Result from Simulation</w:t>
      </w:r>
      <w:bookmarkEnd w:id="30"/>
    </w:p>
    <w:p w14:paraId="298F6807"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research paper, the automobile finite element model was established in the </w:t>
      </w:r>
      <w:proofErr w:type="spellStart"/>
      <w:r>
        <w:rPr>
          <w:rFonts w:ascii="Times New Roman" w:eastAsia="Times New Roman" w:hAnsi="Times New Roman" w:cs="Times New Roman"/>
          <w:sz w:val="24"/>
          <w:szCs w:val="24"/>
        </w:rPr>
        <w:t>HyperMesh</w:t>
      </w:r>
      <w:proofErr w:type="spellEnd"/>
      <w:r>
        <w:rPr>
          <w:rFonts w:ascii="Times New Roman" w:eastAsia="Times New Roman" w:hAnsi="Times New Roman" w:cs="Times New Roman"/>
          <w:sz w:val="24"/>
          <w:szCs w:val="24"/>
        </w:rPr>
        <w:t xml:space="preserve"> software and pre-processed. The processed model results are output in the K file format, and then the file data is submitted to the</w:t>
      </w:r>
      <w:r>
        <w:rPr>
          <w:rFonts w:ascii="Times New Roman" w:eastAsia="Times New Roman" w:hAnsi="Times New Roman" w:cs="Times New Roman"/>
          <w:sz w:val="24"/>
          <w:szCs w:val="24"/>
        </w:rPr>
        <w:t xml:space="preserve"> LS-DYNA software for calculation. The results can be opened and viewed in the LS-</w:t>
      </w:r>
      <w:proofErr w:type="spellStart"/>
      <w:r>
        <w:rPr>
          <w:rFonts w:ascii="Times New Roman" w:eastAsia="Times New Roman" w:hAnsi="Times New Roman" w:cs="Times New Roman"/>
          <w:sz w:val="24"/>
          <w:szCs w:val="24"/>
        </w:rPr>
        <w:t>PrePost</w:t>
      </w:r>
      <w:proofErr w:type="spellEnd"/>
      <w:r>
        <w:rPr>
          <w:rFonts w:ascii="Times New Roman" w:eastAsia="Times New Roman" w:hAnsi="Times New Roman" w:cs="Times New Roman"/>
          <w:sz w:val="24"/>
          <w:szCs w:val="24"/>
        </w:rPr>
        <w:t xml:space="preserve"> program in the LS-DYNA software.</w:t>
      </w:r>
    </w:p>
    <w:p w14:paraId="7D969C65" w14:textId="409EF7C9" w:rsidR="00135570" w:rsidRDefault="00A33372">
      <w:pPr>
        <w:pStyle w:val="Heading3"/>
      </w:pPr>
      <w:bookmarkStart w:id="31" w:name="_Toc65970069"/>
      <w:r>
        <w:t xml:space="preserve">3.2.1 </w:t>
      </w:r>
      <w:r w:rsidR="004B4533">
        <w:t>Analyzing</w:t>
      </w:r>
      <w:r>
        <w:t xml:space="preserve"> Image Sequence During Collision</w:t>
      </w:r>
      <w:bookmarkEnd w:id="31"/>
    </w:p>
    <w:p w14:paraId="15FAD651" w14:textId="2D94B2A9"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key sequence diagram 19 of automobile collision</w:t>
      </w:r>
      <w:r>
        <w:rPr>
          <w:rFonts w:ascii="Times New Roman" w:eastAsia="Times New Roman" w:hAnsi="Times New Roman" w:cs="Times New Roman"/>
          <w:sz w:val="24"/>
          <w:szCs w:val="24"/>
        </w:rPr>
        <w:t xml:space="preserve"> shows the changes of the </w:t>
      </w:r>
      <w:r>
        <w:rPr>
          <w:rFonts w:ascii="Times New Roman" w:eastAsia="Times New Roman" w:hAnsi="Times New Roman" w:cs="Times New Roman"/>
          <w:sz w:val="24"/>
          <w:szCs w:val="24"/>
        </w:rPr>
        <w:t>automobile finite element model in the process of simulating 100% frontal collision. The total collision time is 120ms. The car is driving in the positive direction of the fixed barrier at a speed of 50km/h. At the moment of collision, first the front cros</w:t>
      </w:r>
      <w:r>
        <w:rPr>
          <w:rFonts w:ascii="Times New Roman" w:eastAsia="Times New Roman" w:hAnsi="Times New Roman" w:cs="Times New Roman"/>
          <w:sz w:val="24"/>
          <w:szCs w:val="24"/>
        </w:rPr>
        <w:t>s member of the bumper comes into contact with the fixed barrier. The bumper is first squeezed and deformed, and then the collision force is transmitted to the energy absorbing box through the front cross beam. Because of the special structural characteris</w:t>
      </w:r>
      <w:r>
        <w:rPr>
          <w:rFonts w:ascii="Times New Roman" w:eastAsia="Times New Roman" w:hAnsi="Times New Roman" w:cs="Times New Roman"/>
          <w:sz w:val="24"/>
          <w:szCs w:val="24"/>
        </w:rPr>
        <w:t>tics of the energy absorbing box, most of the impact force of the collision is absorbed, so the energy absorbing box finally undergoes obvious deformation, and the front cross beam of the bumper because of its elasticity, and at the end of the collision, c</w:t>
      </w:r>
      <w:r>
        <w:rPr>
          <w:rFonts w:ascii="Times New Roman" w:eastAsia="Times New Roman" w:hAnsi="Times New Roman" w:cs="Times New Roman"/>
          <w:sz w:val="24"/>
          <w:szCs w:val="24"/>
        </w:rPr>
        <w:t>an return to its original shape to a certain extent.</w:t>
      </w:r>
    </w:p>
    <w:p w14:paraId="52FC8C36" w14:textId="77777777" w:rsidR="00135570" w:rsidRDefault="00A33372">
      <w:pPr>
        <w:spacing w:line="480" w:lineRule="auto"/>
        <w:ind w:firstLine="720"/>
        <w:rPr>
          <w:b/>
        </w:rPr>
      </w:pPr>
      <w:r>
        <w:rPr>
          <w:rFonts w:hint="eastAsia"/>
          <w:b/>
          <w:noProof/>
        </w:rPr>
        <w:lastRenderedPageBreak/>
        <w:drawing>
          <wp:inline distT="0" distB="0" distL="0" distR="0" wp14:anchorId="5776F80E" wp14:editId="0A1724C7">
            <wp:extent cx="4733290" cy="1691640"/>
            <wp:effectExtent l="0" t="0" r="16510" b="10160"/>
            <wp:docPr id="11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9"/>
                    <pic:cNvPicPr>
                      <a:picLocks noChangeAspect="1" noChangeArrowheads="1"/>
                    </pic:cNvPicPr>
                  </pic:nvPicPr>
                  <pic:blipFill>
                    <a:blip r:embed="rId184">
                      <a:extLst>
                        <a:ext uri="{28A0092B-C50C-407E-A947-70E740481C1C}">
                          <a14:useLocalDpi xmlns:a14="http://schemas.microsoft.com/office/drawing/2010/main" val="0"/>
                        </a:ext>
                      </a:extLst>
                    </a:blip>
                    <a:stretch>
                      <a:fillRect/>
                    </a:stretch>
                  </pic:blipFill>
                  <pic:spPr>
                    <a:xfrm>
                      <a:off x="0" y="0"/>
                      <a:ext cx="4733687" cy="1692000"/>
                    </a:xfrm>
                    <a:prstGeom prst="rect">
                      <a:avLst/>
                    </a:prstGeom>
                    <a:noFill/>
                    <a:ln>
                      <a:noFill/>
                    </a:ln>
                  </pic:spPr>
                </pic:pic>
              </a:graphicData>
            </a:graphic>
          </wp:inline>
        </w:drawing>
      </w:r>
    </w:p>
    <w:p w14:paraId="3D9BC298" w14:textId="77777777" w:rsidR="00135570" w:rsidRDefault="00A33372">
      <w:pPr>
        <w:spacing w:line="480" w:lineRule="auto"/>
        <w:ind w:left="3600" w:firstLine="720"/>
        <w:rPr>
          <w:rFonts w:ascii="Times New Roman" w:hAnsi="Times New Roman" w:cs="Times New Roman"/>
          <w:sz w:val="24"/>
          <w:szCs w:val="24"/>
        </w:rPr>
      </w:pPr>
      <w:r>
        <w:rPr>
          <w:rFonts w:ascii="Times New Roman" w:hAnsi="Times New Roman" w:cs="Times New Roman"/>
          <w:sz w:val="24"/>
          <w:szCs w:val="24"/>
        </w:rPr>
        <w:t>(a)</w:t>
      </w:r>
    </w:p>
    <w:p w14:paraId="1B8505EE" w14:textId="77777777" w:rsidR="00135570" w:rsidRDefault="00A33372">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EAAB27" wp14:editId="29B4CE3D">
            <wp:extent cx="4733290" cy="1691640"/>
            <wp:effectExtent l="0" t="0" r="16510" b="10160"/>
            <wp:docPr id="1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0"/>
                    <pic:cNvPicPr>
                      <a:picLocks noChangeAspect="1" noChangeArrowheads="1"/>
                    </pic:cNvPicPr>
                  </pic:nvPicPr>
                  <pic:blipFill>
                    <a:blip r:embed="rId185">
                      <a:extLst>
                        <a:ext uri="{28A0092B-C50C-407E-A947-70E740481C1C}">
                          <a14:useLocalDpi xmlns:a14="http://schemas.microsoft.com/office/drawing/2010/main" val="0"/>
                        </a:ext>
                      </a:extLst>
                    </a:blip>
                    <a:stretch>
                      <a:fillRect/>
                    </a:stretch>
                  </pic:blipFill>
                  <pic:spPr>
                    <a:xfrm>
                      <a:off x="0" y="0"/>
                      <a:ext cx="4733687" cy="1692000"/>
                    </a:xfrm>
                    <a:prstGeom prst="rect">
                      <a:avLst/>
                    </a:prstGeom>
                    <a:noFill/>
                    <a:ln>
                      <a:noFill/>
                    </a:ln>
                  </pic:spPr>
                </pic:pic>
              </a:graphicData>
            </a:graphic>
          </wp:inline>
        </w:drawing>
      </w:r>
    </w:p>
    <w:p w14:paraId="59414497" w14:textId="77777777" w:rsidR="00135570" w:rsidRDefault="00A33372">
      <w:pPr>
        <w:spacing w:line="480" w:lineRule="auto"/>
        <w:ind w:left="3600" w:firstLine="720"/>
        <w:rPr>
          <w:rFonts w:ascii="Times New Roman" w:hAnsi="Times New Roman" w:cs="Times New Roman"/>
          <w:sz w:val="24"/>
          <w:szCs w:val="24"/>
        </w:rPr>
      </w:pPr>
      <w:r>
        <w:rPr>
          <w:rFonts w:ascii="Times New Roman" w:hAnsi="Times New Roman" w:cs="Times New Roman"/>
          <w:sz w:val="24"/>
          <w:szCs w:val="24"/>
        </w:rPr>
        <w:t>(b)</w:t>
      </w:r>
    </w:p>
    <w:p w14:paraId="37F1397C" w14:textId="77777777" w:rsidR="00135570" w:rsidRDefault="00A33372">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58B030" wp14:editId="1D6BD37E">
            <wp:extent cx="4733290" cy="1691640"/>
            <wp:effectExtent l="0" t="0" r="16510" b="10160"/>
            <wp:docPr id="11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1"/>
                    <pic:cNvPicPr>
                      <a:picLocks noChangeAspect="1" noChangeArrowheads="1"/>
                    </pic:cNvPicPr>
                  </pic:nvPicPr>
                  <pic:blipFill>
                    <a:blip r:embed="rId186">
                      <a:extLst>
                        <a:ext uri="{28A0092B-C50C-407E-A947-70E740481C1C}">
                          <a14:useLocalDpi xmlns:a14="http://schemas.microsoft.com/office/drawing/2010/main" val="0"/>
                        </a:ext>
                      </a:extLst>
                    </a:blip>
                    <a:stretch>
                      <a:fillRect/>
                    </a:stretch>
                  </pic:blipFill>
                  <pic:spPr>
                    <a:xfrm>
                      <a:off x="0" y="0"/>
                      <a:ext cx="4733687" cy="1692000"/>
                    </a:xfrm>
                    <a:prstGeom prst="rect">
                      <a:avLst/>
                    </a:prstGeom>
                    <a:noFill/>
                    <a:ln>
                      <a:noFill/>
                    </a:ln>
                  </pic:spPr>
                </pic:pic>
              </a:graphicData>
            </a:graphic>
          </wp:inline>
        </w:drawing>
      </w:r>
    </w:p>
    <w:p w14:paraId="3C3721B7" w14:textId="77777777" w:rsidR="00135570" w:rsidRDefault="00A33372">
      <w:pPr>
        <w:spacing w:line="480" w:lineRule="auto"/>
        <w:ind w:left="3600" w:firstLine="720"/>
        <w:rPr>
          <w:rFonts w:ascii="Times New Roman" w:hAnsi="Times New Roman" w:cs="Times New Roman"/>
          <w:sz w:val="24"/>
          <w:szCs w:val="24"/>
        </w:rPr>
      </w:pPr>
      <w:r>
        <w:rPr>
          <w:rFonts w:ascii="Times New Roman" w:hAnsi="Times New Roman" w:cs="Times New Roman"/>
          <w:sz w:val="24"/>
          <w:szCs w:val="24"/>
        </w:rPr>
        <w:t>(c)</w:t>
      </w:r>
    </w:p>
    <w:p w14:paraId="2A1530E4" w14:textId="77777777" w:rsidR="00135570" w:rsidRDefault="00A33372">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9D4923" wp14:editId="490B9EAD">
            <wp:extent cx="4733290" cy="1691640"/>
            <wp:effectExtent l="0" t="0" r="16510" b="10160"/>
            <wp:docPr id="11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3"/>
                    <pic:cNvPicPr>
                      <a:picLocks noChangeAspect="1" noChangeArrowheads="1"/>
                    </pic:cNvPicPr>
                  </pic:nvPicPr>
                  <pic:blipFill>
                    <a:blip r:embed="rId187">
                      <a:extLst>
                        <a:ext uri="{28A0092B-C50C-407E-A947-70E740481C1C}">
                          <a14:useLocalDpi xmlns:a14="http://schemas.microsoft.com/office/drawing/2010/main" val="0"/>
                        </a:ext>
                      </a:extLst>
                    </a:blip>
                    <a:stretch>
                      <a:fillRect/>
                    </a:stretch>
                  </pic:blipFill>
                  <pic:spPr>
                    <a:xfrm>
                      <a:off x="0" y="0"/>
                      <a:ext cx="4733687" cy="1692000"/>
                    </a:xfrm>
                    <a:prstGeom prst="rect">
                      <a:avLst/>
                    </a:prstGeom>
                    <a:noFill/>
                    <a:ln>
                      <a:noFill/>
                    </a:ln>
                  </pic:spPr>
                </pic:pic>
              </a:graphicData>
            </a:graphic>
          </wp:inline>
        </w:drawing>
      </w:r>
    </w:p>
    <w:p w14:paraId="0A015247" w14:textId="77777777" w:rsidR="00135570" w:rsidRDefault="00A33372">
      <w:pPr>
        <w:spacing w:line="480" w:lineRule="auto"/>
        <w:ind w:left="3600" w:firstLine="720"/>
        <w:rPr>
          <w:rFonts w:ascii="Times New Roman" w:hAnsi="Times New Roman" w:cs="Times New Roman"/>
          <w:sz w:val="24"/>
          <w:szCs w:val="24"/>
        </w:rPr>
      </w:pPr>
      <w:r>
        <w:rPr>
          <w:rFonts w:ascii="Times New Roman" w:hAnsi="Times New Roman" w:cs="Times New Roman"/>
          <w:sz w:val="24"/>
          <w:szCs w:val="24"/>
        </w:rPr>
        <w:t>(d)</w:t>
      </w:r>
    </w:p>
    <w:p w14:paraId="6FBE3127" w14:textId="77777777" w:rsidR="00135570" w:rsidRDefault="00A33372">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D34051" wp14:editId="0C574BBB">
            <wp:extent cx="4733290" cy="1691640"/>
            <wp:effectExtent l="0" t="0" r="16510" b="10160"/>
            <wp:docPr id="2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3"/>
                    <pic:cNvPicPr>
                      <a:picLocks noChangeAspect="1" noChangeArrowheads="1"/>
                    </pic:cNvPicPr>
                  </pic:nvPicPr>
                  <pic:blipFill>
                    <a:blip r:embed="rId187">
                      <a:extLst>
                        <a:ext uri="{28A0092B-C50C-407E-A947-70E740481C1C}">
                          <a14:useLocalDpi xmlns:a14="http://schemas.microsoft.com/office/drawing/2010/main" val="0"/>
                        </a:ext>
                      </a:extLst>
                    </a:blip>
                    <a:stretch>
                      <a:fillRect/>
                    </a:stretch>
                  </pic:blipFill>
                  <pic:spPr>
                    <a:xfrm>
                      <a:off x="0" y="0"/>
                      <a:ext cx="4733687" cy="1692000"/>
                    </a:xfrm>
                    <a:prstGeom prst="rect">
                      <a:avLst/>
                    </a:prstGeom>
                    <a:noFill/>
                    <a:ln>
                      <a:noFill/>
                    </a:ln>
                  </pic:spPr>
                </pic:pic>
              </a:graphicData>
            </a:graphic>
          </wp:inline>
        </w:drawing>
      </w:r>
    </w:p>
    <w:p w14:paraId="6E708A52" w14:textId="77777777" w:rsidR="00135570" w:rsidRDefault="00A33372">
      <w:pPr>
        <w:spacing w:line="480" w:lineRule="auto"/>
        <w:ind w:left="3600" w:firstLine="720"/>
        <w:rPr>
          <w:rFonts w:ascii="Times New Roman" w:hAnsi="Times New Roman" w:cs="Times New Roman"/>
          <w:sz w:val="24"/>
          <w:szCs w:val="24"/>
        </w:rPr>
      </w:pPr>
      <w:r>
        <w:rPr>
          <w:rFonts w:ascii="Times New Roman" w:hAnsi="Times New Roman" w:cs="Times New Roman"/>
          <w:sz w:val="24"/>
          <w:szCs w:val="24"/>
        </w:rPr>
        <w:t>(e)</w:t>
      </w:r>
    </w:p>
    <w:p w14:paraId="6E774E04" w14:textId="77777777" w:rsidR="00135570" w:rsidRDefault="00A33372">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00F26B" wp14:editId="1B60B02A">
            <wp:extent cx="4733290" cy="1691640"/>
            <wp:effectExtent l="0" t="0" r="16510" b="10160"/>
            <wp:docPr id="11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4"/>
                    <pic:cNvPicPr>
                      <a:picLocks noChangeAspect="1" noChangeArrowheads="1"/>
                    </pic:cNvPicPr>
                  </pic:nvPicPr>
                  <pic:blipFill>
                    <a:blip r:embed="rId188">
                      <a:extLst>
                        <a:ext uri="{28A0092B-C50C-407E-A947-70E740481C1C}">
                          <a14:useLocalDpi xmlns:a14="http://schemas.microsoft.com/office/drawing/2010/main" val="0"/>
                        </a:ext>
                      </a:extLst>
                    </a:blip>
                    <a:stretch>
                      <a:fillRect/>
                    </a:stretch>
                  </pic:blipFill>
                  <pic:spPr>
                    <a:xfrm>
                      <a:off x="0" y="0"/>
                      <a:ext cx="4733687" cy="1692000"/>
                    </a:xfrm>
                    <a:prstGeom prst="rect">
                      <a:avLst/>
                    </a:prstGeom>
                    <a:noFill/>
                    <a:ln>
                      <a:noFill/>
                    </a:ln>
                  </pic:spPr>
                </pic:pic>
              </a:graphicData>
            </a:graphic>
          </wp:inline>
        </w:drawing>
      </w:r>
    </w:p>
    <w:p w14:paraId="71F8F4BF" w14:textId="77777777" w:rsidR="00135570" w:rsidRDefault="00A33372">
      <w:pPr>
        <w:spacing w:line="480" w:lineRule="auto"/>
        <w:ind w:left="3600" w:firstLine="720"/>
        <w:rPr>
          <w:rFonts w:ascii="Times New Roman" w:hAnsi="Times New Roman" w:cs="Times New Roman"/>
          <w:sz w:val="24"/>
          <w:szCs w:val="24"/>
        </w:rPr>
      </w:pPr>
      <w:r>
        <w:rPr>
          <w:rFonts w:ascii="Times New Roman" w:hAnsi="Times New Roman" w:cs="Times New Roman"/>
          <w:sz w:val="24"/>
          <w:szCs w:val="24"/>
        </w:rPr>
        <w:t>(f)</w:t>
      </w:r>
    </w:p>
    <w:p w14:paraId="76D248FB" w14:textId="77777777" w:rsidR="00135570" w:rsidRDefault="00A33372">
      <w:pPr>
        <w:spacing w:line="480" w:lineRule="auto"/>
        <w:ind w:firstLine="720"/>
        <w:rPr>
          <w:rFonts w:ascii="Times New Roman Bold" w:hAnsi="Times New Roman Bold" w:cs="Times New Roman Bold"/>
          <w:b/>
          <w:sz w:val="24"/>
          <w:szCs w:val="24"/>
        </w:rPr>
      </w:pPr>
      <w:r>
        <w:rPr>
          <w:rFonts w:ascii="Times New Roman Bold" w:hAnsi="Times New Roman Bold" w:cs="Times New Roman Bold"/>
          <w:b/>
          <w:noProof/>
          <w:sz w:val="24"/>
          <w:szCs w:val="24"/>
        </w:rPr>
        <w:lastRenderedPageBreak/>
        <w:drawing>
          <wp:inline distT="0" distB="0" distL="0" distR="0" wp14:anchorId="6753050F" wp14:editId="76F60D6D">
            <wp:extent cx="4733290" cy="1691640"/>
            <wp:effectExtent l="0" t="0" r="16510" b="10160"/>
            <wp:docPr id="11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7"/>
                    <pic:cNvPicPr>
                      <a:picLocks noChangeAspect="1" noChangeArrowheads="1"/>
                    </pic:cNvPicPr>
                  </pic:nvPicPr>
                  <pic:blipFill>
                    <a:blip r:embed="rId189">
                      <a:extLst>
                        <a:ext uri="{28A0092B-C50C-407E-A947-70E740481C1C}">
                          <a14:useLocalDpi xmlns:a14="http://schemas.microsoft.com/office/drawing/2010/main" val="0"/>
                        </a:ext>
                      </a:extLst>
                    </a:blip>
                    <a:stretch>
                      <a:fillRect/>
                    </a:stretch>
                  </pic:blipFill>
                  <pic:spPr>
                    <a:xfrm>
                      <a:off x="0" y="0"/>
                      <a:ext cx="4733687" cy="1692000"/>
                    </a:xfrm>
                    <a:prstGeom prst="rect">
                      <a:avLst/>
                    </a:prstGeom>
                    <a:noFill/>
                    <a:ln>
                      <a:noFill/>
                    </a:ln>
                  </pic:spPr>
                </pic:pic>
              </a:graphicData>
            </a:graphic>
          </wp:inline>
        </w:drawing>
      </w:r>
    </w:p>
    <w:p w14:paraId="7C46C04A" w14:textId="77777777" w:rsidR="00135570" w:rsidRDefault="00A33372">
      <w:pPr>
        <w:spacing w:line="480" w:lineRule="auto"/>
        <w:ind w:left="3600" w:firstLine="720"/>
        <w:rPr>
          <w:rFonts w:ascii="Times New Roman" w:hAnsi="Times New Roman" w:cs="Times New Roman"/>
          <w:sz w:val="24"/>
          <w:szCs w:val="24"/>
        </w:rPr>
      </w:pPr>
      <w:r>
        <w:rPr>
          <w:rFonts w:ascii="Times New Roman" w:hAnsi="Times New Roman" w:cs="Times New Roman"/>
          <w:sz w:val="24"/>
          <w:szCs w:val="24"/>
        </w:rPr>
        <w:t>(g)</w:t>
      </w:r>
    </w:p>
    <w:p w14:paraId="414BC182"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19 Sequence of automobile collision</w:t>
      </w:r>
    </w:p>
    <w:p w14:paraId="124B5DFD" w14:textId="77777777" w:rsidR="00135570" w:rsidRDefault="00A33372">
      <w:pPr>
        <w:pStyle w:val="Heading3"/>
      </w:pPr>
      <w:bookmarkStart w:id="32" w:name="_Toc65970070"/>
      <w:r>
        <w:t>3.2.2 Energy Change</w:t>
      </w:r>
      <w:bookmarkEnd w:id="32"/>
    </w:p>
    <w:p w14:paraId="70616A81"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energy curve figure 20, it can be found that the entire collision process is the </w:t>
      </w:r>
      <w:r>
        <w:rPr>
          <w:rFonts w:ascii="Times New Roman" w:eastAsia="Times New Roman" w:hAnsi="Times New Roman" w:cs="Times New Roman"/>
          <w:sz w:val="24"/>
          <w:szCs w:val="24"/>
        </w:rPr>
        <w:t>process of converting kinetic energy into internal energy; the total energy curve C basically remains in a horizontal form, representing that the total energy meets the necessary conditions for maintaining conservation; the hourglass energy and the maximum</w:t>
      </w:r>
      <w:r>
        <w:rPr>
          <w:rFonts w:ascii="Times New Roman" w:eastAsia="Times New Roman" w:hAnsi="Times New Roman" w:cs="Times New Roman"/>
          <w:sz w:val="24"/>
          <w:szCs w:val="24"/>
        </w:rPr>
        <w:t xml:space="preserve"> value of slip energy is less than 5% of the maximum value of kinetic energy, which means they are within the acceptable range.</w:t>
      </w:r>
    </w:p>
    <w:p w14:paraId="643FCE86" w14:textId="77777777" w:rsidR="00135570" w:rsidRDefault="00A33372">
      <w:pPr>
        <w:spacing w:line="480" w:lineRule="auto"/>
        <w:ind w:firstLine="720"/>
      </w:pPr>
      <w:r>
        <w:rPr>
          <w:noProof/>
        </w:rPr>
        <w:drawing>
          <wp:inline distT="0" distB="0" distL="0" distR="0" wp14:anchorId="586E0DE6" wp14:editId="111821C6">
            <wp:extent cx="4876800" cy="2933700"/>
            <wp:effectExtent l="0" t="0" r="0" b="1270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a:off x="0" y="0"/>
                      <a:ext cx="4876800" cy="2933700"/>
                    </a:xfrm>
                    <a:prstGeom prst="rect">
                      <a:avLst/>
                    </a:prstGeom>
                  </pic:spPr>
                </pic:pic>
              </a:graphicData>
            </a:graphic>
          </wp:inline>
        </w:drawing>
      </w:r>
    </w:p>
    <w:p w14:paraId="7EE2C7AA"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20 Energy curve</w:t>
      </w:r>
    </w:p>
    <w:p w14:paraId="5D12AE8E" w14:textId="77777777" w:rsidR="00135570" w:rsidRDefault="00A33372">
      <w:pPr>
        <w:pStyle w:val="Heading3"/>
      </w:pPr>
      <w:bookmarkStart w:id="33" w:name="_Toc65970071"/>
      <w:r>
        <w:lastRenderedPageBreak/>
        <w:t>3.2.3 Increase in Mass</w:t>
      </w:r>
      <w:bookmarkEnd w:id="33"/>
    </w:p>
    <w:p w14:paraId="30BF69B5"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mass increase curve graph 21, it can be found that the maximum value of</w:t>
      </w:r>
      <w:r>
        <w:rPr>
          <w:rFonts w:ascii="Times New Roman" w:eastAsia="Times New Roman" w:hAnsi="Times New Roman" w:cs="Times New Roman"/>
          <w:sz w:val="24"/>
          <w:szCs w:val="24"/>
        </w:rPr>
        <w:t xml:space="preserve"> the mass increase percentage is 3.54%, which is lower than the empirical standard of 5%. Since both the energy change and the mass increase change curve are within the acceptable range, the simulation results of the model are considered credible and worth</w:t>
      </w:r>
      <w:r>
        <w:rPr>
          <w:rFonts w:ascii="Times New Roman" w:eastAsia="Times New Roman" w:hAnsi="Times New Roman" w:cs="Times New Roman"/>
          <w:sz w:val="24"/>
          <w:szCs w:val="24"/>
        </w:rPr>
        <w:t>y of analysis.</w:t>
      </w:r>
    </w:p>
    <w:p w14:paraId="3A4722B7" w14:textId="77777777" w:rsidR="00135570" w:rsidRDefault="00A33372">
      <w:pPr>
        <w:spacing w:line="480" w:lineRule="auto"/>
        <w:ind w:firstLine="720"/>
      </w:pPr>
      <w:r>
        <w:rPr>
          <w:noProof/>
        </w:rPr>
        <w:drawing>
          <wp:inline distT="0" distB="0" distL="0" distR="0" wp14:anchorId="65D46E03" wp14:editId="218D5510">
            <wp:extent cx="4851400" cy="2578100"/>
            <wp:effectExtent l="0" t="0" r="0" b="12700"/>
            <wp:docPr id="268" name="Picture 26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Chart, line chart&#10;&#10;Description automatically generated"/>
                    <pic:cNvPicPr>
                      <a:picLocks noChangeAspect="1"/>
                    </pic:cNvPicPr>
                  </pic:nvPicPr>
                  <pic:blipFill>
                    <a:blip r:embed="rId191">
                      <a:extLst>
                        <a:ext uri="{28A0092B-C50C-407E-A947-70E740481C1C}">
                          <a14:useLocalDpi xmlns:a14="http://schemas.microsoft.com/office/drawing/2010/main" val="0"/>
                        </a:ext>
                      </a:extLst>
                    </a:blip>
                    <a:stretch>
                      <a:fillRect/>
                    </a:stretch>
                  </pic:blipFill>
                  <pic:spPr>
                    <a:xfrm>
                      <a:off x="0" y="0"/>
                      <a:ext cx="4851400" cy="2578100"/>
                    </a:xfrm>
                    <a:prstGeom prst="rect">
                      <a:avLst/>
                    </a:prstGeom>
                  </pic:spPr>
                </pic:pic>
              </a:graphicData>
            </a:graphic>
          </wp:inline>
        </w:drawing>
      </w:r>
    </w:p>
    <w:p w14:paraId="560B97C7"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21 Mass increase curve</w:t>
      </w:r>
    </w:p>
    <w:p w14:paraId="15CA8A35" w14:textId="77777777" w:rsidR="00135570" w:rsidRDefault="00A33372">
      <w:pPr>
        <w:pStyle w:val="Heading3"/>
      </w:pPr>
      <w:bookmarkStart w:id="34" w:name="_Toc65970072"/>
      <w:r>
        <w:t>3.2.4 Analysis of Impact Force of Bumper Collision</w:t>
      </w:r>
      <w:bookmarkEnd w:id="34"/>
    </w:p>
    <w:p w14:paraId="1624CFB9"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Figure 22</w:t>
      </w:r>
      <w:r>
        <w:rPr>
          <w:rFonts w:ascii="Times New Roman" w:eastAsia="Times New Roman" w:hAnsi="Times New Roman" w:cs="Times New Roman"/>
          <w:sz w:val="24"/>
          <w:szCs w:val="24"/>
        </w:rPr>
        <w:t xml:space="preserve"> of the bumper impact force change curve, it can be seen that the bumper impact force has undergone a sharp increase in the first 30ms, basically an instantaneous change from a zero value to a maximum value of 1009.92N; after 30ms, the impact force of the </w:t>
      </w:r>
      <w:r>
        <w:rPr>
          <w:rFonts w:ascii="Times New Roman" w:eastAsia="Times New Roman" w:hAnsi="Times New Roman" w:cs="Times New Roman"/>
          <w:sz w:val="24"/>
          <w:szCs w:val="24"/>
        </w:rPr>
        <w:t>bumper began to gradually decrease.</w:t>
      </w:r>
    </w:p>
    <w:p w14:paraId="1D41B617" w14:textId="77777777" w:rsidR="00135570" w:rsidRDefault="00A33372">
      <w:pPr>
        <w:spacing w:line="480" w:lineRule="auto"/>
        <w:ind w:firstLine="720"/>
      </w:pPr>
      <w:r>
        <w:rPr>
          <w:noProof/>
        </w:rPr>
        <w:lastRenderedPageBreak/>
        <w:drawing>
          <wp:inline distT="0" distB="0" distL="0" distR="0" wp14:anchorId="460516D6" wp14:editId="4C49E948">
            <wp:extent cx="5400040" cy="2931160"/>
            <wp:effectExtent l="0" t="0" r="10160" b="15240"/>
            <wp:docPr id="275" name="Picture 27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Chart, line chart&#10;&#10;Description automatically generated"/>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5400040" cy="2931160"/>
                    </a:xfrm>
                    <a:prstGeom prst="rect">
                      <a:avLst/>
                    </a:prstGeom>
                  </pic:spPr>
                </pic:pic>
              </a:graphicData>
            </a:graphic>
          </wp:inline>
        </w:drawing>
      </w:r>
    </w:p>
    <w:p w14:paraId="7CF34793"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22 Bumper impact force change curve</w:t>
      </w:r>
    </w:p>
    <w:p w14:paraId="1C0DCD96" w14:textId="77777777" w:rsidR="00135570" w:rsidRDefault="00A33372">
      <w:pPr>
        <w:spacing w:line="48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3.2.5 Bumper Deformation</w:t>
      </w:r>
    </w:p>
    <w:p w14:paraId="5894BEA5"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Figure 23 of the bumper intrusion volume change curve, it can be seen that the bumper intrusion volume quickly reaches the maximum value o</w:t>
      </w:r>
      <w:r>
        <w:rPr>
          <w:rFonts w:ascii="Times New Roman" w:eastAsia="Times New Roman" w:hAnsi="Times New Roman" w:cs="Times New Roman"/>
          <w:sz w:val="24"/>
          <w:szCs w:val="24"/>
        </w:rPr>
        <w:t>f 223.178mm at about 10ms. After 10ms, the bumper intrusion volume begins to slowly decrease dynamically, and the final intrusion volume is 119.564mm. Both the maximum intrusion amount (223.178mm) and the final intrusion value (119.564mm) have far exceeded</w:t>
      </w:r>
      <w:r>
        <w:rPr>
          <w:rFonts w:ascii="Times New Roman" w:eastAsia="Times New Roman" w:hAnsi="Times New Roman" w:cs="Times New Roman"/>
          <w:sz w:val="24"/>
          <w:szCs w:val="24"/>
        </w:rPr>
        <w:t xml:space="preserve"> the bumper safety threshold of 50mm. The collision process has caused damage to the rear bumper components. Therefore, it is necessary to optimize it.</w:t>
      </w:r>
    </w:p>
    <w:p w14:paraId="5D62A0E6" w14:textId="77777777" w:rsidR="00135570" w:rsidRDefault="00A33372">
      <w:pPr>
        <w:spacing w:line="480" w:lineRule="auto"/>
        <w:ind w:firstLine="720"/>
      </w:pPr>
      <w:r>
        <w:rPr>
          <w:noProof/>
        </w:rPr>
        <w:lastRenderedPageBreak/>
        <w:drawing>
          <wp:inline distT="0" distB="0" distL="0" distR="0" wp14:anchorId="4A874B51" wp14:editId="43614C4D">
            <wp:extent cx="5400040" cy="4157345"/>
            <wp:effectExtent l="0" t="0" r="10160" b="8255"/>
            <wp:docPr id="270" name="Picture 27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Chart, line chart&#10;&#10;Description automatically generated"/>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0" y="0"/>
                      <a:ext cx="5400040" cy="4157345"/>
                    </a:xfrm>
                    <a:prstGeom prst="rect">
                      <a:avLst/>
                    </a:prstGeom>
                  </pic:spPr>
                </pic:pic>
              </a:graphicData>
            </a:graphic>
          </wp:inline>
        </w:drawing>
      </w:r>
    </w:p>
    <w:p w14:paraId="2BC3730B"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23 Bumper intrusion volume change curve</w:t>
      </w:r>
    </w:p>
    <w:p w14:paraId="04213E86" w14:textId="77777777" w:rsidR="00135570" w:rsidRDefault="00A33372">
      <w:pPr>
        <w:pStyle w:val="Heading3"/>
      </w:pPr>
      <w:bookmarkStart w:id="35" w:name="_Toc65970073"/>
      <w:r>
        <w:t>3.2.6 Bumper Energy Absorption Analysis</w:t>
      </w:r>
      <w:bookmarkEnd w:id="35"/>
    </w:p>
    <w:p w14:paraId="0A683FC6"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Fig</w:t>
      </w:r>
      <w:r>
        <w:rPr>
          <w:rFonts w:ascii="Times New Roman" w:eastAsia="Times New Roman" w:hAnsi="Times New Roman" w:cs="Times New Roman"/>
          <w:sz w:val="24"/>
          <w:szCs w:val="24"/>
        </w:rPr>
        <w:t>ure 24 of the bumper energy absorption curve, it can be seen that the energy absorption of the bumper is a process of rapid change in the first 30ms. At about 30ms, the energy absorption value reaches the maximum value of 8.109KJ; after 30ms, the energy ab</w:t>
      </w:r>
      <w:r>
        <w:rPr>
          <w:rFonts w:ascii="Times New Roman" w:eastAsia="Times New Roman" w:hAnsi="Times New Roman" w:cs="Times New Roman"/>
          <w:sz w:val="24"/>
          <w:szCs w:val="24"/>
        </w:rPr>
        <w:t>sorbed by the bumper is transformed into other forms of energy under the exertion of external force, and then rapidly decreases, finally reaching a stable value.</w:t>
      </w:r>
    </w:p>
    <w:p w14:paraId="5C633F08" w14:textId="77777777" w:rsidR="00135570" w:rsidRDefault="00A33372">
      <w:pPr>
        <w:spacing w:line="480" w:lineRule="auto"/>
        <w:ind w:firstLine="720"/>
      </w:pPr>
      <w:r>
        <w:rPr>
          <w:noProof/>
        </w:rPr>
        <w:lastRenderedPageBreak/>
        <w:drawing>
          <wp:inline distT="0" distB="0" distL="0" distR="0" wp14:anchorId="06B8F2B4" wp14:editId="004396DF">
            <wp:extent cx="5400040" cy="3660140"/>
            <wp:effectExtent l="0" t="0" r="10160" b="22860"/>
            <wp:docPr id="271" name="Picture 27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Chart, line chart&#10;&#10;Description automatically generated"/>
                    <pic:cNvPicPr>
                      <a:picLocks noChangeAspect="1"/>
                    </pic:cNvPicPr>
                  </pic:nvPicPr>
                  <pic:blipFill>
                    <a:blip r:embed="rId194">
                      <a:extLst>
                        <a:ext uri="{28A0092B-C50C-407E-A947-70E740481C1C}">
                          <a14:useLocalDpi xmlns:a14="http://schemas.microsoft.com/office/drawing/2010/main" val="0"/>
                        </a:ext>
                      </a:extLst>
                    </a:blip>
                    <a:stretch>
                      <a:fillRect/>
                    </a:stretch>
                  </pic:blipFill>
                  <pic:spPr>
                    <a:xfrm>
                      <a:off x="0" y="0"/>
                      <a:ext cx="5400040" cy="3660140"/>
                    </a:xfrm>
                    <a:prstGeom prst="rect">
                      <a:avLst/>
                    </a:prstGeom>
                  </pic:spPr>
                </pic:pic>
              </a:graphicData>
            </a:graphic>
          </wp:inline>
        </w:drawing>
      </w:r>
    </w:p>
    <w:p w14:paraId="66760745"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24 Bumper energy absorption curve</w:t>
      </w:r>
    </w:p>
    <w:p w14:paraId="5901DB73" w14:textId="77777777" w:rsidR="00135570" w:rsidRDefault="00A33372">
      <w:pPr>
        <w:pStyle w:val="Heading3"/>
      </w:pPr>
      <w:bookmarkStart w:id="36" w:name="_Toc65970074"/>
      <w:r>
        <w:t>3.2.7</w:t>
      </w:r>
      <w:r>
        <w:t xml:space="preserve"> Upward Displacement of Steering Column Hole</w:t>
      </w:r>
      <w:bookmarkEnd w:id="36"/>
    </w:p>
    <w:p w14:paraId="374CAE82"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the graph 25 of the upward displacement at the steering column hole change curve, it can be seen that: in the first 20ms, the upward displacement at the steering column hole is a slowly increasing pr</w:t>
      </w:r>
      <w:r>
        <w:rPr>
          <w:rFonts w:ascii="Times New Roman" w:eastAsia="Times New Roman" w:hAnsi="Times New Roman" w:cs="Times New Roman"/>
          <w:sz w:val="24"/>
          <w:szCs w:val="24"/>
        </w:rPr>
        <w:t>ocess; at about 20ms, the steering column hole moves upward until it reaches a maximum value of 4.037mm; between 20ms and 40ms, the upward displacement of the steering column hole is a descending process. At 40ms, the displacement reaches a minimum of -7.1</w:t>
      </w:r>
      <w:r>
        <w:rPr>
          <w:rFonts w:ascii="Times New Roman" w:eastAsia="Times New Roman" w:hAnsi="Times New Roman" w:cs="Times New Roman"/>
          <w:sz w:val="24"/>
          <w:szCs w:val="24"/>
        </w:rPr>
        <w:t>15mm; after 40ms, the upward displacement of the steering column hole began to increase again, and the maximum displacement reached 87.625mm at 120ms. Obviously, the upward displacement of the steering column hole at this time has exceeded the 80mm specifi</w:t>
      </w:r>
      <w:r>
        <w:rPr>
          <w:rFonts w:ascii="Times New Roman" w:eastAsia="Times New Roman" w:hAnsi="Times New Roman" w:cs="Times New Roman"/>
          <w:sz w:val="24"/>
          <w:szCs w:val="24"/>
        </w:rPr>
        <w:t>ed by the E-NCAP evaluation standard, causing certain damage to the driver's head or chest. Therefore, this is where it is urgently needed to be optimized.</w:t>
      </w:r>
    </w:p>
    <w:p w14:paraId="13CF8201" w14:textId="77777777" w:rsidR="00135570" w:rsidRDefault="00A33372">
      <w:pPr>
        <w:spacing w:line="480" w:lineRule="auto"/>
        <w:ind w:firstLine="720"/>
      </w:pPr>
      <w:r>
        <w:rPr>
          <w:noProof/>
        </w:rPr>
        <w:lastRenderedPageBreak/>
        <w:drawing>
          <wp:inline distT="0" distB="0" distL="0" distR="0" wp14:anchorId="3BFF9452" wp14:editId="56E9E72E">
            <wp:extent cx="5400040" cy="3365500"/>
            <wp:effectExtent l="0" t="0" r="10160" b="12700"/>
            <wp:docPr id="274" name="Picture 27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Chart, line chart&#10;&#10;Description automatically generated"/>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5400040" cy="3365500"/>
                    </a:xfrm>
                    <a:prstGeom prst="rect">
                      <a:avLst/>
                    </a:prstGeom>
                  </pic:spPr>
                </pic:pic>
              </a:graphicData>
            </a:graphic>
          </wp:inline>
        </w:drawing>
      </w:r>
    </w:p>
    <w:p w14:paraId="1ABB0C80"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25 Upward displacement at the steering column hole change curve</w:t>
      </w:r>
    </w:p>
    <w:p w14:paraId="14DB3D74" w14:textId="77777777" w:rsidR="00135570" w:rsidRDefault="00A33372">
      <w:pPr>
        <w:pStyle w:val="Heading3"/>
      </w:pPr>
      <w:bookmarkStart w:id="37" w:name="_Toc65970075"/>
      <w:r>
        <w:t>3.2.8 Backward Displacement</w:t>
      </w:r>
      <w:r>
        <w:t xml:space="preserve"> of the Steering Column Hole</w:t>
      </w:r>
      <w:bookmarkEnd w:id="37"/>
    </w:p>
    <w:p w14:paraId="39D15266"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Figure 26, it is clear that during the collision of the whole vehicle, the backward displacement at the steering column hole is increasing within the range of 0~120ms, and each incremental increase becomes larger as</w:t>
      </w:r>
      <w:r>
        <w:rPr>
          <w:rFonts w:ascii="Times New Roman" w:eastAsia="Times New Roman" w:hAnsi="Times New Roman" w:cs="Times New Roman"/>
          <w:sz w:val="24"/>
          <w:szCs w:val="24"/>
        </w:rPr>
        <w:t xml:space="preserve"> well. When it reaches 120ms, its displacement reaches the maximum value: 98.566mm. Obviously, the rearward displacement of the steering column hole at this time does not exceed the 100mm specified by the E-NCAP evaluation standard, but the maximum value o</w:t>
      </w:r>
      <w:r>
        <w:rPr>
          <w:rFonts w:ascii="Times New Roman" w:eastAsia="Times New Roman" w:hAnsi="Times New Roman" w:cs="Times New Roman"/>
          <w:sz w:val="24"/>
          <w:szCs w:val="24"/>
        </w:rPr>
        <w:t>f the displacement is not an optimal value. Therefore, it is also something that needs to be optimized.</w:t>
      </w:r>
    </w:p>
    <w:p w14:paraId="2E52E2EE" w14:textId="77777777" w:rsidR="00135570" w:rsidRDefault="00A33372">
      <w:pPr>
        <w:spacing w:line="480" w:lineRule="auto"/>
        <w:ind w:firstLine="720"/>
      </w:pPr>
      <w:r>
        <w:rPr>
          <w:noProof/>
        </w:rPr>
        <w:lastRenderedPageBreak/>
        <w:drawing>
          <wp:inline distT="0" distB="0" distL="0" distR="0" wp14:anchorId="6656AC52" wp14:editId="261DB31D">
            <wp:extent cx="5400040" cy="3429000"/>
            <wp:effectExtent l="0" t="0" r="10160" b="0"/>
            <wp:docPr id="273" name="Picture 27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Chart, line chart&#10;&#10;Description automatically generated"/>
                    <pic:cNvPicPr>
                      <a:picLocks noChangeAspect="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400040" cy="3429000"/>
                    </a:xfrm>
                    <a:prstGeom prst="rect">
                      <a:avLst/>
                    </a:prstGeom>
                  </pic:spPr>
                </pic:pic>
              </a:graphicData>
            </a:graphic>
          </wp:inline>
        </w:drawing>
      </w:r>
    </w:p>
    <w:p w14:paraId="3CD89010"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26 Backward displacement at the steering column hole change curve</w:t>
      </w:r>
    </w:p>
    <w:p w14:paraId="5B1B9A37" w14:textId="77777777" w:rsidR="00135570" w:rsidRDefault="00A33372">
      <w:pPr>
        <w:pStyle w:val="Heading2"/>
      </w:pPr>
      <w:bookmarkStart w:id="38" w:name="_Toc65970076"/>
      <w:r>
        <w:t>3.3 Building Model with Composite Materials</w:t>
      </w:r>
      <w:bookmarkEnd w:id="38"/>
    </w:p>
    <w:p w14:paraId="4CF8191B" w14:textId="77777777" w:rsidR="00135570" w:rsidRDefault="00A33372">
      <w:pPr>
        <w:pStyle w:val="Heading3"/>
      </w:pPr>
      <w:bookmarkStart w:id="39" w:name="_Toc65970077"/>
      <w:r>
        <w:t>3.3.1 Equivalent design for Front</w:t>
      </w:r>
      <w:r>
        <w:t xml:space="preserve"> Bumper Beam</w:t>
      </w:r>
      <w:bookmarkEnd w:id="39"/>
    </w:p>
    <w:p w14:paraId="64E7F494" w14:textId="40279BA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actual engineering, when carbon fiber composite materials are used to replace the original object materials, the commonly used design methods are as follows. (1) Equivalent design: while maintaining the same strength and rigidity under the </w:t>
      </w:r>
      <w:r>
        <w:rPr>
          <w:rFonts w:ascii="Times New Roman" w:eastAsia="Times New Roman" w:hAnsi="Times New Roman" w:cs="Times New Roman"/>
          <w:sz w:val="24"/>
          <w:szCs w:val="24"/>
        </w:rPr>
        <w:t>same load conditions,</w:t>
      </w:r>
      <w:r w:rsidR="004B45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replaces the original material parts with carbon fiber composite materials of the same or smaller shapes. The equivalent design method can be subdivided into equal-thickness design, equal-rigidity design, and equal-strength design</w:t>
      </w:r>
      <w:r>
        <w:rPr>
          <w:rFonts w:ascii="Times New Roman" w:eastAsia="Times New Roman" w:hAnsi="Times New Roman" w:cs="Times New Roman"/>
          <w:sz w:val="24"/>
          <w:szCs w:val="24"/>
        </w:rPr>
        <w:t>; (2) Laminate netting design: it means that regardless of the stiffness and strength of the matrix, only the rigidity and strength of the composite material in the laminate direction are necessary; (3) Laminate order design: it refers to the use of differ</w:t>
      </w:r>
      <w:r>
        <w:rPr>
          <w:rFonts w:ascii="Times New Roman" w:eastAsia="Times New Roman" w:hAnsi="Times New Roman" w:cs="Times New Roman"/>
          <w:sz w:val="24"/>
          <w:szCs w:val="24"/>
        </w:rPr>
        <w:t>ent angles of various laminate structures to analyze the corresponding rigidity or strength, and then select the appropriate angle for the design.</w:t>
      </w:r>
    </w:p>
    <w:p w14:paraId="319EAE74" w14:textId="77777777"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front beam of the automobile bumper is mainly affected by bending deformation during a collision. The des</w:t>
      </w:r>
      <w:r>
        <w:rPr>
          <w:rFonts w:ascii="Times New Roman" w:eastAsia="Times New Roman" w:hAnsi="Times New Roman" w:cs="Times New Roman"/>
          <w:sz w:val="24"/>
          <w:szCs w:val="24"/>
        </w:rPr>
        <w:t>igner should consider the bending stiffness in this direction when designing its thickness to meet the conditions required to withstand the collision. Therefore, in order to make the rigidity of the carbon fiber composite material and the aluminum alloy ma</w:t>
      </w:r>
      <w:r>
        <w:rPr>
          <w:rFonts w:ascii="Times New Roman" w:eastAsia="Times New Roman" w:hAnsi="Times New Roman" w:cs="Times New Roman"/>
          <w:sz w:val="24"/>
          <w:szCs w:val="24"/>
        </w:rPr>
        <w:t>terial of the automobile bumper front beam equal in thickness and bending stiffness, this paper adopts the stiffness equivalent design method.</w:t>
      </w:r>
    </w:p>
    <w:p w14:paraId="2F976611" w14:textId="77777777" w:rsidR="00135570" w:rsidRDefault="00A33372">
      <w:pPr>
        <w:spacing w:line="480" w:lineRule="auto"/>
        <w:jc w:val="center"/>
        <w:rPr>
          <w:rFonts w:ascii="Times New Roman" w:eastAsia="Times New Roman" w:hAnsi="Times New Roman" w:cs="Times New Roman"/>
          <w:sz w:val="24"/>
          <w:szCs w:val="24"/>
        </w:rPr>
      </w:pPr>
      <w:r>
        <w:rPr>
          <w:noProof/>
        </w:rPr>
        <mc:AlternateContent>
          <mc:Choice Requires="wpg">
            <w:drawing>
              <wp:inline distT="0" distB="0" distL="0" distR="0" wp14:anchorId="5C6D1389" wp14:editId="5F934ADB">
                <wp:extent cx="3738245" cy="2279650"/>
                <wp:effectExtent l="0" t="0" r="14605" b="25400"/>
                <wp:docPr id="57" name="组合 73"/>
                <wp:cNvGraphicFramePr/>
                <a:graphic xmlns:a="http://schemas.openxmlformats.org/drawingml/2006/main">
                  <a:graphicData uri="http://schemas.microsoft.com/office/word/2010/wordprocessingGroup">
                    <wpg:wgp>
                      <wpg:cNvGrpSpPr/>
                      <wpg:grpSpPr>
                        <a:xfrm>
                          <a:off x="0" y="0"/>
                          <a:ext cx="3738245" cy="2279904"/>
                          <a:chOff x="3147" y="159077"/>
                          <a:chExt cx="6105" cy="3550"/>
                        </a:xfrm>
                      </wpg:grpSpPr>
                      <wps:wsp>
                        <wps:cNvPr id="58" name="矩形 22"/>
                        <wps:cNvSpPr>
                          <a:spLocks noChangeArrowheads="1"/>
                        </wps:cNvSpPr>
                        <wps:spPr bwMode="auto">
                          <a:xfrm>
                            <a:off x="5856" y="161997"/>
                            <a:ext cx="375" cy="390"/>
                          </a:xfrm>
                          <a:prstGeom prst="rect">
                            <a:avLst/>
                          </a:prstGeom>
                          <a:noFill/>
                          <a:ln>
                            <a:noFill/>
                          </a:ln>
                          <a:effectLst/>
                        </wps:spPr>
                        <wps:txbx>
                          <w:txbxContent>
                            <w:p w14:paraId="77107C21" w14:textId="77777777" w:rsidR="00135570" w:rsidRDefault="00A33372">
                              <w:pPr>
                                <w:rPr>
                                  <w:rFonts w:ascii="Vijaya" w:hAnsi="Vijaya" w:cs="Vijaya"/>
                                  <w:b/>
                                  <w:sz w:val="32"/>
                                  <w:szCs w:val="36"/>
                                </w:rPr>
                              </w:pPr>
                              <w:r>
                                <w:rPr>
                                  <w:rFonts w:ascii="Vijaya" w:hAnsi="Vijaya" w:cs="Vijaya"/>
                                  <w:b/>
                                  <w:sz w:val="32"/>
                                  <w:szCs w:val="36"/>
                                </w:rPr>
                                <w:t>l</w:t>
                              </w:r>
                            </w:p>
                          </w:txbxContent>
                        </wps:txbx>
                        <wps:bodyPr rot="0" vert="horz" wrap="square" lIns="0" tIns="0" rIns="0" bIns="0" anchor="t" anchorCtr="0" upright="1">
                          <a:noAutofit/>
                        </wps:bodyPr>
                      </wps:wsp>
                      <wpg:grpSp>
                        <wpg:cNvPr id="60" name="组合 72"/>
                        <wpg:cNvGrpSpPr/>
                        <wpg:grpSpPr>
                          <a:xfrm>
                            <a:off x="3147" y="159077"/>
                            <a:ext cx="6105" cy="3550"/>
                            <a:chOff x="3147" y="159077"/>
                            <a:chExt cx="6105" cy="3550"/>
                          </a:xfrm>
                        </wpg:grpSpPr>
                        <wps:wsp>
                          <wps:cNvPr id="62" name="矩形 20"/>
                          <wps:cNvSpPr>
                            <a:spLocks noChangeArrowheads="1"/>
                          </wps:cNvSpPr>
                          <wps:spPr bwMode="auto">
                            <a:xfrm>
                              <a:off x="7152" y="160892"/>
                              <a:ext cx="375" cy="539"/>
                            </a:xfrm>
                            <a:prstGeom prst="rect">
                              <a:avLst/>
                            </a:prstGeom>
                            <a:noFill/>
                            <a:ln>
                              <a:noFill/>
                            </a:ln>
                            <a:effectLst/>
                          </wps:spPr>
                          <wps:txbx>
                            <w:txbxContent>
                              <w:p w14:paraId="42E63372" w14:textId="77777777" w:rsidR="00135570" w:rsidRDefault="00A33372">
                                <w:pPr>
                                  <w:rPr>
                                    <w:sz w:val="28"/>
                                    <w:szCs w:val="32"/>
                                  </w:rPr>
                                </w:pPr>
                                <w:r>
                                  <w:rPr>
                                    <w:rFonts w:hint="eastAsia"/>
                                    <w:sz w:val="28"/>
                                    <w:szCs w:val="32"/>
                                  </w:rPr>
                                  <w:t>b</w:t>
                                </w:r>
                              </w:p>
                            </w:txbxContent>
                          </wps:txbx>
                          <wps:bodyPr rot="0" vert="horz" wrap="square" lIns="0" tIns="0" rIns="0" bIns="0" anchor="t" anchorCtr="0" upright="1">
                            <a:noAutofit/>
                          </wps:bodyPr>
                        </wps:wsp>
                        <wpg:grpSp>
                          <wpg:cNvPr id="71" name="组合 71"/>
                          <wpg:cNvGrpSpPr/>
                          <wpg:grpSpPr>
                            <a:xfrm>
                              <a:off x="3147" y="159077"/>
                              <a:ext cx="6105" cy="3550"/>
                              <a:chOff x="3147" y="159077"/>
                              <a:chExt cx="6105" cy="3550"/>
                            </a:xfrm>
                          </wpg:grpSpPr>
                          <wpg:grpSp>
                            <wpg:cNvPr id="83" name="组合 70"/>
                            <wpg:cNvGrpSpPr/>
                            <wpg:grpSpPr>
                              <a:xfrm>
                                <a:off x="3147" y="159077"/>
                                <a:ext cx="5579" cy="3550"/>
                                <a:chOff x="3147" y="159077"/>
                                <a:chExt cx="5579" cy="3550"/>
                              </a:xfrm>
                            </wpg:grpSpPr>
                            <wpg:grpSp>
                              <wpg:cNvPr id="84" name="组合 69"/>
                              <wpg:cNvGrpSpPr/>
                              <wpg:grpSpPr>
                                <a:xfrm>
                                  <a:off x="3552" y="159077"/>
                                  <a:ext cx="5174" cy="3550"/>
                                  <a:chOff x="3552" y="159077"/>
                                  <a:chExt cx="5174" cy="3550"/>
                                </a:xfrm>
                              </wpg:grpSpPr>
                              <wps:wsp>
                                <wps:cNvPr id="85" name="矩形 17"/>
                                <wps:cNvSpPr>
                                  <a:spLocks noChangeArrowheads="1"/>
                                </wps:cNvSpPr>
                                <wps:spPr bwMode="auto">
                                  <a:xfrm>
                                    <a:off x="6837" y="159077"/>
                                    <a:ext cx="360" cy="524"/>
                                  </a:xfrm>
                                  <a:prstGeom prst="rect">
                                    <a:avLst/>
                                  </a:prstGeom>
                                  <a:noFill/>
                                  <a:ln>
                                    <a:noFill/>
                                  </a:ln>
                                </wps:spPr>
                                <wps:txbx>
                                  <w:txbxContent>
                                    <w:p w14:paraId="6E73862B" w14:textId="77777777" w:rsidR="00135570" w:rsidRDefault="00A33372">
                                      <w:pPr>
                                        <w:rPr>
                                          <w:sz w:val="28"/>
                                          <w:szCs w:val="32"/>
                                        </w:rPr>
                                      </w:pPr>
                                      <w:r>
                                        <w:rPr>
                                          <w:rFonts w:hint="eastAsia"/>
                                          <w:sz w:val="28"/>
                                          <w:szCs w:val="32"/>
                                        </w:rPr>
                                        <w:t>h</w:t>
                                      </w:r>
                                    </w:p>
                                  </w:txbxContent>
                                </wps:txbx>
                                <wps:bodyPr rot="0" vert="horz" wrap="square" lIns="0" tIns="0" rIns="0" bIns="0" anchor="t" anchorCtr="0" upright="1">
                                  <a:noAutofit/>
                                </wps:bodyPr>
                              </wps:wsp>
                              <wpg:grpSp>
                                <wpg:cNvPr id="86" name="组合 68"/>
                                <wpg:cNvGrpSpPr/>
                                <wpg:grpSpPr>
                                  <a:xfrm>
                                    <a:off x="3552" y="159344"/>
                                    <a:ext cx="5174" cy="3283"/>
                                    <a:chOff x="3861" y="159344"/>
                                    <a:chExt cx="5174" cy="3283"/>
                                  </a:xfrm>
                                </wpg:grpSpPr>
                                <wps:wsp>
                                  <wps:cNvPr id="87" name="直线 11"/>
                                  <wps:cNvCnPr>
                                    <a:cxnSpLocks noChangeShapeType="1"/>
                                  </wps:cNvCnPr>
                                  <wps:spPr bwMode="auto">
                                    <a:xfrm>
                                      <a:off x="4991" y="159892"/>
                                      <a:ext cx="3191" cy="1"/>
                                    </a:xfrm>
                                    <a:prstGeom prst="line">
                                      <a:avLst/>
                                    </a:prstGeom>
                                    <a:noFill/>
                                    <a:ln w="9525" cmpd="sng">
                                      <a:solidFill>
                                        <a:srgbClr val="000000"/>
                                      </a:solidFill>
                                      <a:round/>
                                    </a:ln>
                                  </wps:spPr>
                                  <wps:bodyPr/>
                                </wps:wsp>
                                <wpg:grpSp>
                                  <wpg:cNvPr id="88" name="组合 67"/>
                                  <wpg:cNvGrpSpPr/>
                                  <wpg:grpSpPr>
                                    <a:xfrm>
                                      <a:off x="3861" y="159344"/>
                                      <a:ext cx="5174" cy="3283"/>
                                      <a:chOff x="3861" y="159344"/>
                                      <a:chExt cx="5174" cy="3283"/>
                                    </a:xfrm>
                                  </wpg:grpSpPr>
                                  <wps:wsp>
                                    <wps:cNvPr id="89" name="直线 14"/>
                                    <wps:cNvCnPr>
                                      <a:cxnSpLocks noChangeShapeType="1"/>
                                    </wps:cNvCnPr>
                                    <wps:spPr bwMode="auto">
                                      <a:xfrm>
                                        <a:off x="7881" y="162222"/>
                                        <a:ext cx="1" cy="405"/>
                                      </a:xfrm>
                                      <a:prstGeom prst="line">
                                        <a:avLst/>
                                      </a:prstGeom>
                                      <a:noFill/>
                                      <a:ln w="9525" cmpd="sng">
                                        <a:solidFill>
                                          <a:srgbClr val="000000"/>
                                        </a:solidFill>
                                        <a:round/>
                                      </a:ln>
                                      <a:effectLst/>
                                    </wps:spPr>
                                    <wps:bodyPr/>
                                  </wps:wsp>
                                  <wpg:grpSp>
                                    <wpg:cNvPr id="90" name="组合 66"/>
                                    <wpg:cNvGrpSpPr/>
                                    <wpg:grpSpPr>
                                      <a:xfrm>
                                        <a:off x="3861" y="159344"/>
                                        <a:ext cx="5174" cy="3253"/>
                                        <a:chOff x="3861" y="159344"/>
                                        <a:chExt cx="5174" cy="3253"/>
                                      </a:xfrm>
                                    </wpg:grpSpPr>
                                    <wps:wsp>
                                      <wps:cNvPr id="91" name="直线 12"/>
                                      <wps:cNvCnPr>
                                        <a:cxnSpLocks noChangeShapeType="1"/>
                                      </wps:cNvCnPr>
                                      <wps:spPr bwMode="auto">
                                        <a:xfrm>
                                          <a:off x="4746" y="162192"/>
                                          <a:ext cx="1" cy="405"/>
                                        </a:xfrm>
                                        <a:prstGeom prst="line">
                                          <a:avLst/>
                                        </a:prstGeom>
                                        <a:noFill/>
                                        <a:ln w="9525" cmpd="sng">
                                          <a:solidFill>
                                            <a:srgbClr val="000000"/>
                                          </a:solidFill>
                                          <a:round/>
                                        </a:ln>
                                      </wps:spPr>
                                      <wps:bodyPr/>
                                    </wps:wsp>
                                    <wps:wsp>
                                      <wps:cNvPr id="92" name="直线 15"/>
                                      <wps:cNvCnPr>
                                        <a:cxnSpLocks noChangeShapeType="1"/>
                                      </wps:cNvCnPr>
                                      <wps:spPr bwMode="auto">
                                        <a:xfrm>
                                          <a:off x="4746" y="162387"/>
                                          <a:ext cx="3135" cy="1"/>
                                        </a:xfrm>
                                        <a:prstGeom prst="line">
                                          <a:avLst/>
                                        </a:prstGeom>
                                        <a:noFill/>
                                        <a:ln w="9525" cmpd="sng">
                                          <a:solidFill>
                                            <a:srgbClr val="000000"/>
                                          </a:solidFill>
                                          <a:round/>
                                          <a:headEnd type="arrow" w="med" len="med"/>
                                          <a:tailEnd type="arrow" w="med" len="med"/>
                                        </a:ln>
                                      </wps:spPr>
                                      <wps:bodyPr/>
                                    </wps:wsp>
                                    <wpg:grpSp>
                                      <wpg:cNvPr id="93" name="组合 65"/>
                                      <wpg:cNvGrpSpPr/>
                                      <wpg:grpSpPr>
                                        <a:xfrm>
                                          <a:off x="3861" y="159344"/>
                                          <a:ext cx="5174" cy="2674"/>
                                          <a:chOff x="3861" y="159344"/>
                                          <a:chExt cx="5174" cy="2674"/>
                                        </a:xfrm>
                                      </wpg:grpSpPr>
                                      <wps:wsp>
                                        <wps:cNvPr id="94" name="直线 9"/>
                                        <wps:cNvCnPr>
                                          <a:cxnSpLocks noChangeShapeType="1"/>
                                        </wps:cNvCnPr>
                                        <wps:spPr bwMode="auto">
                                          <a:xfrm flipH="1">
                                            <a:off x="8180" y="159895"/>
                                            <a:ext cx="1" cy="1861"/>
                                          </a:xfrm>
                                          <a:prstGeom prst="line">
                                            <a:avLst/>
                                          </a:prstGeom>
                                          <a:noFill/>
                                          <a:ln w="9525" cmpd="sng">
                                            <a:solidFill>
                                              <a:srgbClr val="000000"/>
                                            </a:solidFill>
                                            <a:round/>
                                          </a:ln>
                                        </wps:spPr>
                                        <wps:bodyPr/>
                                      </wps:wsp>
                                      <wpg:grpSp>
                                        <wpg:cNvPr id="95" name="组合 64"/>
                                        <wpg:cNvGrpSpPr/>
                                        <wpg:grpSpPr>
                                          <a:xfrm>
                                            <a:off x="3861" y="159344"/>
                                            <a:ext cx="5174" cy="2674"/>
                                            <a:chOff x="3861" y="159344"/>
                                            <a:chExt cx="5174" cy="2674"/>
                                          </a:xfrm>
                                        </wpg:grpSpPr>
                                        <wps:wsp>
                                          <wps:cNvPr id="96" name="直线 7"/>
                                          <wps:cNvCnPr>
                                            <a:cxnSpLocks noChangeShapeType="1"/>
                                          </wps:cNvCnPr>
                                          <wps:spPr bwMode="auto">
                                            <a:xfrm flipV="1">
                                              <a:off x="7918" y="159896"/>
                                              <a:ext cx="266" cy="277"/>
                                            </a:xfrm>
                                            <a:prstGeom prst="line">
                                              <a:avLst/>
                                            </a:prstGeom>
                                            <a:noFill/>
                                            <a:ln w="9525" cmpd="sng">
                                              <a:solidFill>
                                                <a:srgbClr val="000000"/>
                                              </a:solidFill>
                                              <a:round/>
                                            </a:ln>
                                          </wps:spPr>
                                          <wps:bodyPr/>
                                        </wps:wsp>
                                        <wps:wsp>
                                          <wps:cNvPr id="97" name="直线 8"/>
                                          <wps:cNvCnPr>
                                            <a:cxnSpLocks noChangeShapeType="1"/>
                                          </wps:cNvCnPr>
                                          <wps:spPr bwMode="auto">
                                            <a:xfrm flipV="1">
                                              <a:off x="7923" y="161741"/>
                                              <a:ext cx="266" cy="277"/>
                                            </a:xfrm>
                                            <a:prstGeom prst="line">
                                              <a:avLst/>
                                            </a:prstGeom>
                                            <a:noFill/>
                                            <a:ln w="9525" cmpd="sng">
                                              <a:solidFill>
                                                <a:srgbClr val="000000"/>
                                              </a:solidFill>
                                              <a:round/>
                                            </a:ln>
                                            <a:effectLst/>
                                          </wps:spPr>
                                          <wps:bodyPr/>
                                        </wps:wsp>
                                        <wps:wsp>
                                          <wps:cNvPr id="98" name="直线 10"/>
                                          <wps:cNvCnPr>
                                            <a:cxnSpLocks noChangeShapeType="1"/>
                                          </wps:cNvCnPr>
                                          <wps:spPr bwMode="auto">
                                            <a:xfrm flipV="1">
                                              <a:off x="4733" y="159890"/>
                                              <a:ext cx="266" cy="277"/>
                                            </a:xfrm>
                                            <a:prstGeom prst="line">
                                              <a:avLst/>
                                            </a:prstGeom>
                                            <a:noFill/>
                                            <a:ln w="9525" cmpd="sng">
                                              <a:solidFill>
                                                <a:srgbClr val="000000"/>
                                              </a:solidFill>
                                              <a:round/>
                                            </a:ln>
                                            <a:effectLst/>
                                          </wps:spPr>
                                          <wps:bodyPr/>
                                        </wps:wsp>
                                        <wpg:grpSp>
                                          <wpg:cNvPr id="99" name="组合 50"/>
                                          <wpg:cNvGrpSpPr/>
                                          <wpg:grpSpPr>
                                            <a:xfrm>
                                              <a:off x="3861" y="159344"/>
                                              <a:ext cx="5174" cy="2669"/>
                                              <a:chOff x="3861" y="159344"/>
                                              <a:chExt cx="5174" cy="2669"/>
                                            </a:xfrm>
                                          </wpg:grpSpPr>
                                          <wps:wsp>
                                            <wps:cNvPr id="100" name="直线 21"/>
                                            <wps:cNvCnPr>
                                              <a:cxnSpLocks noChangeShapeType="1"/>
                                            </wps:cNvCnPr>
                                            <wps:spPr bwMode="auto">
                                              <a:xfrm>
                                                <a:off x="7341" y="160172"/>
                                                <a:ext cx="1" cy="1830"/>
                                              </a:xfrm>
                                              <a:prstGeom prst="line">
                                                <a:avLst/>
                                              </a:prstGeom>
                                              <a:noFill/>
                                              <a:ln w="9525" cmpd="sng">
                                                <a:solidFill>
                                                  <a:srgbClr val="000000"/>
                                                </a:solidFill>
                                                <a:round/>
                                                <a:headEnd type="arrow" w="med" len="med"/>
                                                <a:tailEnd type="arrow" w="med" len="med"/>
                                              </a:ln>
                                            </wps:spPr>
                                            <wps:bodyPr/>
                                          </wps:wsp>
                                          <wpg:grpSp>
                                            <wpg:cNvPr id="101" name="组合 49"/>
                                            <wpg:cNvGrpSpPr/>
                                            <wpg:grpSpPr>
                                              <a:xfrm>
                                                <a:off x="3861" y="159344"/>
                                                <a:ext cx="5174" cy="2669"/>
                                                <a:chOff x="3861" y="159344"/>
                                                <a:chExt cx="5174" cy="2669"/>
                                              </a:xfrm>
                                            </wpg:grpSpPr>
                                            <wps:wsp>
                                              <wps:cNvPr id="102" name="直线 16"/>
                                              <wps:cNvCnPr>
                                                <a:cxnSpLocks noChangeShapeType="1"/>
                                              </wps:cNvCnPr>
                                              <wps:spPr bwMode="auto">
                                                <a:xfrm flipH="1">
                                                  <a:off x="6540" y="159344"/>
                                                  <a:ext cx="435" cy="540"/>
                                                </a:xfrm>
                                                <a:prstGeom prst="line">
                                                  <a:avLst/>
                                                </a:prstGeom>
                                                <a:noFill/>
                                                <a:ln w="9525" cmpd="sng">
                                                  <a:solidFill>
                                                    <a:srgbClr val="000000"/>
                                                  </a:solidFill>
                                                  <a:round/>
                                                  <a:tailEnd type="arrow" w="med" len="med"/>
                                                </a:ln>
                                              </wps:spPr>
                                              <wps:bodyPr/>
                                            </wps:wsp>
                                            <wps:wsp>
                                              <wps:cNvPr id="103" name="直线 19"/>
                                              <wps:cNvCnPr>
                                                <a:cxnSpLocks noChangeShapeType="1"/>
                                              </wps:cNvCnPr>
                                              <wps:spPr bwMode="auto">
                                                <a:xfrm flipV="1">
                                                  <a:off x="6006" y="160187"/>
                                                  <a:ext cx="375" cy="510"/>
                                                </a:xfrm>
                                                <a:prstGeom prst="line">
                                                  <a:avLst/>
                                                </a:prstGeom>
                                                <a:noFill/>
                                                <a:ln w="9525" cmpd="sng">
                                                  <a:solidFill>
                                                    <a:srgbClr val="000000"/>
                                                  </a:solidFill>
                                                  <a:round/>
                                                  <a:tailEnd type="arrow" w="med" len="med"/>
                                                </a:ln>
                                              </wps:spPr>
                                              <wps:bodyPr/>
                                            </wps:wsp>
                                            <wpg:grpSp>
                                              <wpg:cNvPr id="104" name="组合 48"/>
                                              <wpg:cNvGrpSpPr/>
                                              <wpg:grpSpPr>
                                                <a:xfrm>
                                                  <a:off x="3861" y="160169"/>
                                                  <a:ext cx="5174" cy="1844"/>
                                                  <a:chOff x="3861" y="160169"/>
                                                  <a:chExt cx="5174" cy="1844"/>
                                                </a:xfrm>
                                              </wpg:grpSpPr>
                                              <wpg:grpSp>
                                                <wpg:cNvPr id="105" name="组合 47"/>
                                                <wpg:cNvGrpSpPr/>
                                                <wpg:grpSpPr>
                                                  <a:xfrm>
                                                    <a:off x="3861" y="160169"/>
                                                    <a:ext cx="4049" cy="1844"/>
                                                    <a:chOff x="3861" y="160169"/>
                                                    <a:chExt cx="4049" cy="1844"/>
                                                  </a:xfrm>
                                                </wpg:grpSpPr>
                                                <wps:wsp>
                                                  <wps:cNvPr id="106" name="矩形 2"/>
                                                  <wps:cNvSpPr>
                                                    <a:spLocks noChangeArrowheads="1"/>
                                                  </wps:cNvSpPr>
                                                  <wps:spPr bwMode="auto">
                                                    <a:xfrm>
                                                      <a:off x="4730" y="160169"/>
                                                      <a:ext cx="3180" cy="1845"/>
                                                    </a:xfrm>
                                                    <a:prstGeom prst="rect">
                                                      <a:avLst/>
                                                    </a:prstGeom>
                                                    <a:noFill/>
                                                    <a:ln w="9525" cmpd="sng">
                                                      <a:solidFill>
                                                        <a:srgbClr val="000000"/>
                                                      </a:solidFill>
                                                      <a:miter lim="800000"/>
                                                    </a:ln>
                                                  </wps:spPr>
                                                  <wps:bodyPr rot="0" vert="horz" wrap="square" lIns="91440" tIns="45720" rIns="91440" bIns="45720" anchor="t" anchorCtr="0" upright="1">
                                                    <a:noAutofit/>
                                                  </wps:bodyPr>
                                                </wps:wsp>
                                                <wps:wsp>
                                                  <wps:cNvPr id="107" name="自选图形 23"/>
                                                  <wps:cNvSpPr>
                                                    <a:spLocks noChangeArrowheads="1"/>
                                                  </wps:cNvSpPr>
                                                  <wps:spPr bwMode="auto">
                                                    <a:xfrm>
                                                      <a:off x="3861" y="160725"/>
                                                      <a:ext cx="645" cy="765"/>
                                                    </a:xfrm>
                                                    <a:prstGeom prst="curvedRightArrow">
                                                      <a:avLst>
                                                        <a:gd name="adj1" fmla="val 23721"/>
                                                        <a:gd name="adj2" fmla="val 47442"/>
                                                        <a:gd name="adj3" fmla="val 33333"/>
                                                      </a:avLst>
                                                    </a:prstGeom>
                                                    <a:noFill/>
                                                    <a:ln w="9525" cmpd="sng">
                                                      <a:solidFill>
                                                        <a:srgbClr val="000000"/>
                                                      </a:solidFill>
                                                      <a:miter lim="800000"/>
                                                    </a:ln>
                                                  </wps:spPr>
                                                  <wps:bodyPr rot="0" vert="horz" wrap="square" lIns="91440" tIns="45720" rIns="91440" bIns="45720" anchor="t" anchorCtr="0" upright="1">
                                                    <a:noAutofit/>
                                                  </wps:bodyPr>
                                                </wps:wsp>
                                              </wpg:grpSp>
                                              <wps:wsp>
                                                <wps:cNvPr id="108" name="自选图形 25"/>
                                                <wps:cNvSpPr>
                                                  <a:spLocks noChangeArrowheads="1"/>
                                                </wps:cNvSpPr>
                                                <wps:spPr bwMode="auto">
                                                  <a:xfrm>
                                                    <a:off x="8421" y="160620"/>
                                                    <a:ext cx="615" cy="855"/>
                                                  </a:xfrm>
                                                  <a:prstGeom prst="curvedLeftArrow">
                                                    <a:avLst>
                                                      <a:gd name="adj1" fmla="val 27805"/>
                                                      <a:gd name="adj2" fmla="val 55610"/>
                                                      <a:gd name="adj3" fmla="val 33333"/>
                                                    </a:avLst>
                                                  </a:prstGeom>
                                                  <a:noFill/>
                                                  <a:ln w="9525" cmpd="sng">
                                                    <a:solidFill>
                                                      <a:srgbClr val="000000"/>
                                                    </a:solidFill>
                                                    <a:miter lim="800000"/>
                                                  </a:ln>
                                                </wps:spPr>
                                                <wps:bodyPr rot="0" vert="horz" wrap="square" lIns="91440" tIns="45720" rIns="91440" bIns="45720" anchor="t" anchorCtr="0" upright="1">
                                                  <a:noAutofit/>
                                                </wps:bodyPr>
                                              </wps:wsp>
                                            </wpg:grpSp>
                                          </wpg:grpSp>
                                        </wpg:grpSp>
                                      </wpg:grpSp>
                                    </wpg:grpSp>
                                  </wpg:grpSp>
                                </wpg:grpSp>
                              </wpg:grpSp>
                            </wpg:grpSp>
                            <wps:wsp>
                              <wps:cNvPr id="109" name="矩形 26"/>
                              <wps:cNvSpPr>
                                <a:spLocks noChangeArrowheads="1"/>
                              </wps:cNvSpPr>
                              <wps:spPr bwMode="auto">
                                <a:xfrm>
                                  <a:off x="3147" y="160712"/>
                                  <a:ext cx="360" cy="524"/>
                                </a:xfrm>
                                <a:prstGeom prst="rect">
                                  <a:avLst/>
                                </a:prstGeom>
                                <a:noFill/>
                                <a:ln>
                                  <a:noFill/>
                                </a:ln>
                                <a:effectLst/>
                              </wps:spPr>
                              <wps:txbx>
                                <w:txbxContent>
                                  <w:p w14:paraId="511A8E05" w14:textId="77777777" w:rsidR="00135570" w:rsidRDefault="00A33372">
                                    <w:pPr>
                                      <w:rPr>
                                        <w:sz w:val="21"/>
                                        <w:szCs w:val="21"/>
                                      </w:rPr>
                                    </w:pPr>
                                    <w:r>
                                      <w:rPr>
                                        <w:rFonts w:hint="eastAsia"/>
                                        <w:sz w:val="21"/>
                                        <w:szCs w:val="21"/>
                                      </w:rPr>
                                      <w:t>M</w:t>
                                    </w:r>
                                  </w:p>
                                </w:txbxContent>
                              </wps:txbx>
                              <wps:bodyPr rot="0" vert="horz" wrap="square" lIns="0" tIns="0" rIns="0" bIns="0" anchor="t" anchorCtr="0" upright="1">
                                <a:noAutofit/>
                              </wps:bodyPr>
                            </wps:wsp>
                          </wpg:grpSp>
                          <wps:wsp>
                            <wps:cNvPr id="110" name="矩形 27"/>
                            <wps:cNvSpPr>
                              <a:spLocks noChangeArrowheads="1"/>
                            </wps:cNvSpPr>
                            <wps:spPr bwMode="auto">
                              <a:xfrm>
                                <a:off x="8892" y="160667"/>
                                <a:ext cx="360" cy="524"/>
                              </a:xfrm>
                              <a:prstGeom prst="rect">
                                <a:avLst/>
                              </a:prstGeom>
                              <a:noFill/>
                              <a:ln>
                                <a:noFill/>
                              </a:ln>
                              <a:effectLst/>
                            </wps:spPr>
                            <wps:txbx>
                              <w:txbxContent>
                                <w:p w14:paraId="31D78B09" w14:textId="77777777" w:rsidR="00135570" w:rsidRDefault="00A33372">
                                  <w:pPr>
                                    <w:rPr>
                                      <w:sz w:val="21"/>
                                      <w:szCs w:val="32"/>
                                    </w:rPr>
                                  </w:pPr>
                                  <w:r>
                                    <w:rPr>
                                      <w:rFonts w:hint="eastAsia"/>
                                      <w:sz w:val="21"/>
                                      <w:szCs w:val="32"/>
                                    </w:rPr>
                                    <w:t>M</w:t>
                                  </w:r>
                                </w:p>
                              </w:txbxContent>
                            </wps:txbx>
                            <wps:bodyPr rot="0" vert="horz" wrap="square" lIns="0" tIns="0" rIns="0" bIns="0" anchor="t" anchorCtr="0" upright="1">
                              <a:noAutofit/>
                            </wps:bodyPr>
                          </wps:wsp>
                        </wpg:grpSp>
                      </wpg:grpSp>
                    </wpg:wgp>
                  </a:graphicData>
                </a:graphic>
              </wp:inline>
            </w:drawing>
          </mc:Choice>
          <mc:Fallback>
            <w:pict>
              <v:group w14:anchorId="5C6D1389" id="组合 73" o:spid="_x0000_s1026" style="width:294.35pt;height:179.5pt;mso-position-horizontal-relative:char;mso-position-vertical-relative:line" coordorigin="3147,159077" coordsize="6105,3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">
                <v:rect id="矩形 22" o:spid="_x0000_s1027" style="position:absolute;left:5856;top:161997;width:375;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E4CyAAAAOAAAAAPAAAAZHJzL2Rvd25yZXYueG1sRI9Na8JA&#13;&#10;EIbvgv9hGaE33Vho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CgvE4CyAAAAOAA&#13;&#10;AAAPAAAAAAAAAAAAAAAAAAcCAABkcnMvZG93bnJldi54bWxQSwUGAAAAAAMAAwC3AAAA/AIAAAAA&#13;&#10;" filled="f" stroked="f">
                  <v:textbox inset="0,0,0,0">
                    <w:txbxContent>
                      <w:p w14:paraId="77107C21" w14:textId="77777777" w:rsidR="00135570" w:rsidRDefault="00A33372">
                        <w:pPr>
                          <w:rPr>
                            <w:rFonts w:ascii="Vijaya" w:hAnsi="Vijaya" w:cs="Vijaya"/>
                            <w:b/>
                            <w:sz w:val="32"/>
                            <w:szCs w:val="36"/>
                          </w:rPr>
                        </w:pPr>
                        <w:r>
                          <w:rPr>
                            <w:rFonts w:ascii="Vijaya" w:hAnsi="Vijaya" w:cs="Vijaya"/>
                            <w:b/>
                            <w:sz w:val="32"/>
                            <w:szCs w:val="36"/>
                          </w:rPr>
                          <w:t>l</w:t>
                        </w:r>
                      </w:p>
                    </w:txbxContent>
                  </v:textbox>
                </v:rect>
                <v:group id="组合 72" o:spid="_x0000_s1028" style="position:absolute;left:3147;top:159077;width:6105;height:3550" coordorigin="3147,159077" coordsize="6105,3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">
                  <v:rect id="矩形 20" o:spid="_x0000_s1029" style="position:absolute;left:7152;top:160892;width:375;height: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NV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oA/vQ+EMyOkLAAD//wMAUEsBAi0AFAAGAAgAAAAhANvh9svuAAAAhQEAABMAAAAAAAAA&#13;&#10;AAAAAAAAAAAAAFtDb250ZW50X1R5cGVzXS54bWxQSwECLQAUAAYACAAAACEAWvQsW78AAAAVAQAA&#13;&#10;CwAAAAAAAAAAAAAAAAAfAQAAX3JlbHMvLnJlbHNQSwECLQAUAAYACAAAACEADzizVcYAAADgAAAA&#13;&#10;DwAAAAAAAAAAAAAAAAAHAgAAZHJzL2Rvd25yZXYueG1sUEsFBgAAAAADAAMAtwAAAPoCAAAAAA==&#13;&#10;" filled="f" stroked="f">
                    <v:textbox inset="0,0,0,0">
                      <w:txbxContent>
                        <w:p w14:paraId="42E63372" w14:textId="77777777" w:rsidR="00135570" w:rsidRDefault="00A33372">
                          <w:pPr>
                            <w:rPr>
                              <w:sz w:val="28"/>
                              <w:szCs w:val="32"/>
                            </w:rPr>
                          </w:pPr>
                          <w:r>
                            <w:rPr>
                              <w:rFonts w:hint="eastAsia"/>
                              <w:sz w:val="28"/>
                              <w:szCs w:val="32"/>
                            </w:rPr>
                            <w:t>b</w:t>
                          </w:r>
                        </w:p>
                      </w:txbxContent>
                    </v:textbox>
                  </v:rect>
                  <v:group id="组合 71" o:spid="_x0000_s1030" style="position:absolute;left:3147;top:159077;width:6105;height:3550" coordorigin="3147,159077" coordsize="6105,3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group id="组合 70" o:spid="_x0000_s1031" style="position:absolute;left:3147;top:159077;width:5579;height:3550" coordorigin="3147,159077" coordsize="5579,3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group id="组合 69" o:spid="_x0000_s1032" style="position:absolute;left:3552;top:159077;width:5174;height:3550" coordorigin="3552,159077" coordsize="5174,3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rect id="矩形 17" o:spid="_x0000_s1033" style="position:absolute;left:6837;top:159077;width:360;height: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c3byQAAAOAAAAAPAAAAZHJzL2Rvd25yZXYueG1sRI/NasMw&#13;&#10;EITvhbyD2EBvjdxA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MN3N28kAAADg&#13;&#10;AAAADwAAAAAAAAAAAAAAAAAHAgAAZHJzL2Rvd25yZXYueG1sUEsFBgAAAAADAAMAtwAAAP0CAAAA&#13;&#10;AA==&#13;&#10;" filled="f" stroked="f">
                          <v:textbox inset="0,0,0,0">
                            <w:txbxContent>
                              <w:p w14:paraId="6E73862B" w14:textId="77777777" w:rsidR="00135570" w:rsidRDefault="00A33372">
                                <w:pPr>
                                  <w:rPr>
                                    <w:sz w:val="28"/>
                                    <w:szCs w:val="32"/>
                                  </w:rPr>
                                </w:pPr>
                                <w:r>
                                  <w:rPr>
                                    <w:rFonts w:hint="eastAsia"/>
                                    <w:sz w:val="28"/>
                                    <w:szCs w:val="32"/>
                                  </w:rPr>
                                  <w:t>h</w:t>
                                </w:r>
                              </w:p>
                            </w:txbxContent>
                          </v:textbox>
                        </v:rect>
                        <v:group id="组合 68" o:spid="_x0000_s1034" style="position:absolute;left:3552;top:159344;width:5174;height:3283" coordorigin="3861,159344" coordsize="5174,3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UH9yAAAAOA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">
                          <v:line id="直线 11" o:spid="_x0000_s1035" style="position:absolute;visibility:visible;mso-wrap-style:square" from="4991,159892" to="8182,1598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"/>
                          <v:group id="组合 67" o:spid="_x0000_s1036" style="position:absolute;left:3861;top:159344;width:5174;height:3283" coordorigin="3861,159344" coordsize="5174,3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">
                            <v:line id="直线 14" o:spid="_x0000_s1037" style="position:absolute;visibility:visible;mso-wrap-style:square" from="7881,162222" to="7882,162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"/>
                            <v:group id="组合 66" o:spid="_x0000_s1038" style="position:absolute;left:3861;top:159344;width:5174;height:3253" coordorigin="3861,159344" coordsize="5174,3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">
                              <v:line id="直线 12" o:spid="_x0000_s1039" style="position:absolute;visibility:visible;mso-wrap-style:square" from="4746,162192" to="4747,162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"/>
                              <v:line id="直线 15" o:spid="_x0000_s1040" style="position:absolute;visibility:visible;mso-wrap-style:square" from="4746,162387" to="7881,1623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">
                                <v:stroke startarrow="open" endarrow="open"/>
                              </v:line>
                              <v:group id="组合 65" o:spid="_x0000_s1041" style="position:absolute;left:3861;top:159344;width:5174;height:2674" coordorigin="3861,159344" coordsize="5174,26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line id="直线 9" o:spid="_x0000_s1042" style="position:absolute;flip:x;visibility:visible;mso-wrap-style:square" from="8180,159895" to="8181,161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"/>
                                <v:group id="组合 64" o:spid="_x0000_s1043" style="position:absolute;left:3861;top:159344;width:5174;height:2674" coordorigin="3861,159344" coordsize="5174,26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klX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">
                                  <v:line id="直线 7" o:spid="_x0000_s1044" style="position:absolute;flip:y;visibility:visible;mso-wrap-style:square" from="7918,159896" to="8184,160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"/>
                                  <v:line id="直线 8" o:spid="_x0000_s1045" style="position:absolute;flip:y;visibility:visible;mso-wrap-style:square" from="7923,161741" to="8189,162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"/>
                                  <v:line id="直线 10" o:spid="_x0000_s1046" style="position:absolute;flip:y;visibility:visible;mso-wrap-style:square" from="4733,159890" to="4999,160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"/>
                                  <v:group id="组合 50" o:spid="_x0000_s1047" style="position:absolute;left:3861;top:159344;width:5174;height:2669" coordorigin="3861,159344" coordsize="5174,2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0NS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">
                                    <v:line id="直线 21" o:spid="_x0000_s1048" style="position:absolute;visibility:visible;mso-wrap-style:square" from="7341,160172" to="7342,1620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">
                                      <v:stroke startarrow="open" endarrow="open"/>
                                    </v:line>
                                    <v:group id="组合 49" o:spid="_x0000_s1049" style="position:absolute;left:3861;top:159344;width:5174;height:2669" coordorigin="3861,159344" coordsize="5174,2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">
                                      <v:line id="直线 16" o:spid="_x0000_s1050" style="position:absolute;flip:x;visibility:visible;mso-wrap-style:square" from="6540,159344" to="6975,1598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">
                                        <v:stroke endarrow="open"/>
                                      </v:line>
                                      <v:line id="直线 19" o:spid="_x0000_s1051" style="position:absolute;flip:y;visibility:visible;mso-wrap-style:square" from="6006,160187" to="6381,1606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">
                                        <v:stroke endarrow="open"/>
                                      </v:line>
                                      <v:group id="组合 48" o:spid="_x0000_s1052" style="position:absolute;left:3861;top:160169;width:5174;height:1844" coordorigin="3861,160169" coordsize="5174,1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">
                                        <v:group id="组合 47" o:spid="_x0000_s1053" style="position:absolute;left:3861;top:160169;width:4049;height:1844" coordorigin="3861,160169" coordsize="4049,1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2RZ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">
                                          <v:rect id="矩形 2" o:spid="_x0000_s1054" style="position:absolute;left:4730;top:160169;width:3180;height:18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" filled="f"/>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自选图形 23" o:spid="_x0000_s1055" type="#_x0000_t102" style="position:absolute;left:3861;top:160725;width:645;height: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" filled="f"/>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自选图形 25" o:spid="_x0000_s1056" type="#_x0000_t103" style="position:absolute;left:8421;top:160620;width:615;height: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" filled="f"/>
                                      </v:group>
                                    </v:group>
                                  </v:group>
                                </v:group>
                              </v:group>
                            </v:group>
                          </v:group>
                        </v:group>
                      </v:group>
                      <v:rect id="矩形 26" o:spid="_x0000_s1057" style="position:absolute;left:3147;top:160712;width:360;height: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" filled="f" stroked="f">
                        <v:textbox inset="0,0,0,0">
                          <w:txbxContent>
                            <w:p w14:paraId="511A8E05" w14:textId="77777777" w:rsidR="00135570" w:rsidRDefault="00A33372">
                              <w:pPr>
                                <w:rPr>
                                  <w:sz w:val="21"/>
                                  <w:szCs w:val="21"/>
                                </w:rPr>
                              </w:pPr>
                              <w:r>
                                <w:rPr>
                                  <w:rFonts w:hint="eastAsia"/>
                                  <w:sz w:val="21"/>
                                  <w:szCs w:val="21"/>
                                </w:rPr>
                                <w:t>M</w:t>
                              </w:r>
                            </w:p>
                          </w:txbxContent>
                        </v:textbox>
                      </v:rect>
                    </v:group>
                    <v:rect id="矩形 27" o:spid="_x0000_s1058" style="position:absolute;left:8892;top:160667;width:360;height: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" filled="f" stroked="f">
                      <v:textbox inset="0,0,0,0">
                        <w:txbxContent>
                          <w:p w14:paraId="31D78B09" w14:textId="77777777" w:rsidR="00135570" w:rsidRDefault="00A33372">
                            <w:pPr>
                              <w:rPr>
                                <w:sz w:val="21"/>
                                <w:szCs w:val="32"/>
                              </w:rPr>
                            </w:pPr>
                            <w:r>
                              <w:rPr>
                                <w:rFonts w:hint="eastAsia"/>
                                <w:sz w:val="21"/>
                                <w:szCs w:val="32"/>
                              </w:rPr>
                              <w:t>M</w:t>
                            </w:r>
                          </w:p>
                        </w:txbxContent>
                      </v:textbox>
                    </v:rect>
                  </v:group>
                </v:group>
                <w10:anchorlock/>
              </v:group>
            </w:pict>
          </mc:Fallback>
        </mc:AlternateContent>
      </w:r>
    </w:p>
    <w:p w14:paraId="5E33706B"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 xml:space="preserve">Figure 27 </w:t>
      </w:r>
      <w:r w:rsidRPr="00B74810">
        <w:rPr>
          <w:rFonts w:ascii="Times New Roman" w:eastAsia="Times New Roman" w:hAnsi="Times New Roman" w:cs="Times New Roman"/>
          <w:color w:val="808080" w:themeColor="background1" w:themeShade="80"/>
          <w:sz w:val="20"/>
          <w:szCs w:val="20"/>
        </w:rPr>
        <w:t>Material plate bending</w:t>
      </w:r>
    </w:p>
    <w:p w14:paraId="766C9554"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process of simulating the collision of the automobile finite element model, the front cross beam of the automobile bumper and the fixed rigid barrier first contact and collide, and the front cross beam is subjected to the bending load, as shown in F</w:t>
      </w:r>
      <w:r>
        <w:rPr>
          <w:rFonts w:ascii="Times New Roman" w:eastAsia="Times New Roman" w:hAnsi="Times New Roman" w:cs="Times New Roman"/>
          <w:sz w:val="24"/>
          <w:szCs w:val="24"/>
        </w:rPr>
        <w:t>igure 27, the stress formula is</w:t>
      </w:r>
    </w:p>
    <w:p w14:paraId="3EA9BD43" w14:textId="77777777" w:rsidR="00135570" w:rsidRDefault="00A33372">
      <w:pPr>
        <w:spacing w:line="480" w:lineRule="auto"/>
        <w:jc w:val="center"/>
        <w:rPr>
          <w:rFonts w:ascii="Times New Roman" w:eastAsia="Times New Roman" w:hAnsi="Times New Roman" w:cs="Times New Roman"/>
          <w:sz w:val="24"/>
          <w:szCs w:val="24"/>
        </w:rPr>
      </w:pPr>
      <w:r>
        <w:rPr>
          <w:rFonts w:hint="eastAsia"/>
          <w:noProof/>
          <w:position w:val="-24"/>
        </w:rPr>
        <w:object w:dxaOrig="856" w:dyaOrig="720" w14:anchorId="30AB9677">
          <v:shape id="_x0000_i1028" type="#_x0000_t75" alt="" style="width:42.7pt;height:36.3pt;mso-width-percent:0;mso-height-percent:0;mso-width-percent:0;mso-height-percent:0" o:ole="">
            <v:imagedata r:id="rId197" o:title=""/>
          </v:shape>
          <o:OLEObject Type="Embed" ProgID="Equation.3" ShapeID="_x0000_i1028" DrawAspect="Content" ObjectID="_1676657969" r:id="rId198"/>
        </w:object>
      </w:r>
      <w:r>
        <w:rPr>
          <w:rFonts w:ascii="Times New Roman" w:eastAsia="Times New Roman" w:hAnsi="Times New Roman" w:cs="Times New Roman"/>
          <w:sz w:val="24"/>
          <w:szCs w:val="24"/>
        </w:rPr>
        <w:t xml:space="preserve">    (3.2)</w:t>
      </w:r>
    </w:p>
    <w:p w14:paraId="10CE9606"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formula, M is the bending moment, l is the length of the material plate, E is the Young's modulus, I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the moment of inertia, and the moment of inertia is expressed as</w:t>
      </w:r>
    </w:p>
    <w:p w14:paraId="605E201F" w14:textId="77777777" w:rsidR="00135570" w:rsidRDefault="00A33372">
      <w:pPr>
        <w:spacing w:line="480" w:lineRule="auto"/>
        <w:jc w:val="center"/>
        <w:rPr>
          <w:rFonts w:ascii="Times New Roman" w:eastAsia="Times New Roman" w:hAnsi="Times New Roman" w:cs="Times New Roman"/>
          <w:sz w:val="24"/>
          <w:szCs w:val="24"/>
        </w:rPr>
      </w:pPr>
      <w:r>
        <w:rPr>
          <w:rFonts w:hint="eastAsia"/>
          <w:i/>
          <w:noProof/>
          <w:position w:val="-24"/>
        </w:rPr>
        <w:object w:dxaOrig="720" w:dyaOrig="720" w14:anchorId="504CECBB">
          <v:shape id="_x0000_i1027" type="#_x0000_t75" alt="" style="width:36.3pt;height:36.3pt;mso-width-percent:0;mso-height-percent:0;mso-width-percent:0;mso-height-percent:0" o:ole="">
            <v:imagedata r:id="rId199" o:title=""/>
          </v:shape>
          <o:OLEObject Type="Embed" ProgID="Equation.DSMT4" ShapeID="_x0000_i1027" DrawAspect="Content" ObjectID="_1676657970" r:id="rId200"/>
        </w:object>
      </w:r>
      <w:r>
        <w:rPr>
          <w:rFonts w:ascii="Times New Roman" w:eastAsia="Times New Roman" w:hAnsi="Times New Roman" w:cs="Times New Roman"/>
          <w:sz w:val="24"/>
          <w:szCs w:val="24"/>
        </w:rPr>
        <w:t xml:space="preserve">   (3.3)</w:t>
      </w:r>
    </w:p>
    <w:p w14:paraId="16032B18"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the formula, b and h are the width and thickness of the material plate respectively. In order to reduce the influence of the numerical noise caused by the different shapes and structures of the target parts, the front b</w:t>
      </w:r>
      <w:r>
        <w:rPr>
          <w:rFonts w:ascii="Times New Roman" w:eastAsia="Times New Roman" w:hAnsi="Times New Roman" w:cs="Times New Roman"/>
          <w:sz w:val="24"/>
          <w:szCs w:val="24"/>
        </w:rPr>
        <w:t>eam of the carbon fiber composite bumper and the front beam of the original aluminum alloy bumper in the automobile finite element model in this paper maintain the same state in terms of structural shape design. The equal stiffness design formula is</w:t>
      </w:r>
    </w:p>
    <w:p w14:paraId="1298E56E" w14:textId="77777777" w:rsidR="00135570" w:rsidRDefault="00A33372">
      <w:pPr>
        <w:spacing w:line="480" w:lineRule="auto"/>
        <w:jc w:val="center"/>
        <w:rPr>
          <w:rFonts w:ascii="Times New Roman" w:eastAsia="Times New Roman" w:hAnsi="Times New Roman" w:cs="Times New Roman"/>
          <w:sz w:val="24"/>
          <w:szCs w:val="24"/>
        </w:rPr>
      </w:pPr>
      <w:r>
        <w:rPr>
          <w:rFonts w:hint="eastAsia"/>
          <w:noProof/>
          <w:position w:val="-24"/>
        </w:rPr>
        <w:object w:dxaOrig="1440" w:dyaOrig="435" w14:anchorId="740C949E">
          <v:shape id="_x0000_i1026" type="#_x0000_t75" alt="" style="width:1in;height:21.65pt;mso-width-percent:0;mso-height-percent:0;mso-width-percent:0;mso-height-percent:0" o:ole="">
            <v:imagedata r:id="rId201" o:title=""/>
          </v:shape>
          <o:OLEObject Type="Embed" ProgID="Equation.DSMT4" ShapeID="_x0000_i1026" DrawAspect="Content" ObjectID="_1676657971" r:id="rId202"/>
        </w:object>
      </w:r>
      <w:r>
        <w:rPr>
          <w:rFonts w:ascii="Times New Roman" w:eastAsia="Times New Roman" w:hAnsi="Times New Roman" w:cs="Times New Roman"/>
          <w:sz w:val="24"/>
          <w:szCs w:val="24"/>
        </w:rPr>
        <w:t xml:space="preserve">  (3.4)</w:t>
      </w:r>
    </w:p>
    <w:p w14:paraId="0EA658CC"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Combining formulas (3.3) and (3.4), the following equations are obtained for thickness h and Young's modulus E:</w:t>
      </w:r>
    </w:p>
    <w:p w14:paraId="1EA9478E" w14:textId="77777777" w:rsidR="00135570" w:rsidRDefault="00A33372">
      <w:pPr>
        <w:spacing w:line="480" w:lineRule="auto"/>
        <w:jc w:val="center"/>
        <w:rPr>
          <w:rFonts w:ascii="Times New Roman" w:eastAsia="Times New Roman" w:hAnsi="Times New Roman" w:cs="Times New Roman"/>
          <w:sz w:val="24"/>
          <w:szCs w:val="24"/>
        </w:rPr>
      </w:pPr>
      <w:r>
        <w:rPr>
          <w:rFonts w:hint="eastAsia"/>
          <w:noProof/>
          <w:position w:val="-24"/>
        </w:rPr>
        <w:object w:dxaOrig="1155" w:dyaOrig="720" w14:anchorId="3A4389F9">
          <v:shape id="_x0000_i1025" type="#_x0000_t75" alt="" style="width:57.35pt;height:36.3pt;mso-width-percent:0;mso-height-percent:0;mso-width-percent:0;mso-height-percent:0" o:ole="">
            <v:imagedata r:id="rId203" o:title=""/>
          </v:shape>
          <o:OLEObject Type="Embed" ProgID="Equation.3" ShapeID="_x0000_i1025" DrawAspect="Content" ObjectID="_1676657972" r:id="rId204"/>
        </w:object>
      </w:r>
      <w:r>
        <w:rPr>
          <w:rFonts w:ascii="Times New Roman" w:eastAsia="Times New Roman" w:hAnsi="Times New Roman" w:cs="Times New Roman"/>
          <w:sz w:val="24"/>
          <w:szCs w:val="24"/>
        </w:rPr>
        <w:t xml:space="preserve">  (3.5)</w:t>
      </w:r>
    </w:p>
    <w:p w14:paraId="5F2AC3F6"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example, the thickness of the front beam of the original aluminum alloy bumper is </w:t>
      </w:r>
      <w:r>
        <w:rPr>
          <w:rFonts w:ascii="Times New Roman" w:eastAsia="Times New Roman" w:hAnsi="Times New Roman" w:cs="Times New Roman"/>
          <w:sz w:val="24"/>
          <w:szCs w:val="24"/>
        </w:rPr>
        <w:t>1.80mm. According to the equation (3.5) and the mechanical properties of the material, as shown in Table 3.1, the thickness of the front beam of the carbon fiber composite bumper can be calculated as 1.92 mm.</w:t>
      </w:r>
    </w:p>
    <w:p w14:paraId="06ACA91C" w14:textId="77777777" w:rsidR="00135570" w:rsidRDefault="00A3337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Comparison of mechanical performance pa</w:t>
      </w:r>
      <w:r>
        <w:rPr>
          <w:rFonts w:ascii="Times New Roman" w:eastAsia="Times New Roman" w:hAnsi="Times New Roman" w:cs="Times New Roman"/>
          <w:sz w:val="24"/>
          <w:szCs w:val="24"/>
        </w:rPr>
        <w:t>rameters of selected materials</w:t>
      </w:r>
    </w:p>
    <w:tbl>
      <w:tblPr>
        <w:tblStyle w:val="TableGrid"/>
        <w:tblW w:w="0" w:type="auto"/>
        <w:tblLook w:val="04A0" w:firstRow="1" w:lastRow="0" w:firstColumn="1" w:lastColumn="0" w:noHBand="0" w:noVBand="1"/>
      </w:tblPr>
      <w:tblGrid>
        <w:gridCol w:w="1356"/>
        <w:gridCol w:w="1334"/>
        <w:gridCol w:w="1334"/>
        <w:gridCol w:w="1337"/>
        <w:gridCol w:w="1331"/>
        <w:gridCol w:w="1329"/>
        <w:gridCol w:w="1329"/>
      </w:tblGrid>
      <w:tr w:rsidR="00135570" w14:paraId="375E9520" w14:textId="77777777">
        <w:tc>
          <w:tcPr>
            <w:tcW w:w="1368" w:type="dxa"/>
          </w:tcPr>
          <w:p w14:paraId="28E04A80" w14:textId="77777777" w:rsidR="00135570" w:rsidRDefault="00135570">
            <w:pPr>
              <w:spacing w:line="480" w:lineRule="auto"/>
              <w:rPr>
                <w:rFonts w:ascii="Times New Roman" w:eastAsia="Times New Roman" w:hAnsi="Times New Roman" w:cs="Times New Roman"/>
                <w:sz w:val="24"/>
                <w:szCs w:val="24"/>
              </w:rPr>
            </w:pPr>
          </w:p>
        </w:tc>
        <w:tc>
          <w:tcPr>
            <w:tcW w:w="1368" w:type="dxa"/>
          </w:tcPr>
          <w:p w14:paraId="3F96D43C"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Elastic Modulus (</w:t>
            </w:r>
            <w:proofErr w:type="spellStart"/>
            <w:r>
              <w:rPr>
                <w:rFonts w:ascii="Times New Roman" w:eastAsia="Times New Roman" w:hAnsi="Times New Roman" w:cs="Times New Roman"/>
                <w:sz w:val="24"/>
                <w:szCs w:val="24"/>
              </w:rPr>
              <w:t>GPa</w:t>
            </w:r>
            <w:proofErr w:type="spellEnd"/>
            <w:r>
              <w:rPr>
                <w:rFonts w:ascii="Times New Roman" w:eastAsia="Times New Roman" w:hAnsi="Times New Roman" w:cs="Times New Roman"/>
                <w:sz w:val="24"/>
                <w:szCs w:val="24"/>
              </w:rPr>
              <w:t>)</w:t>
            </w:r>
          </w:p>
        </w:tc>
        <w:tc>
          <w:tcPr>
            <w:tcW w:w="1368" w:type="dxa"/>
          </w:tcPr>
          <w:p w14:paraId="1858E36E"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Shear Modulus (</w:t>
            </w:r>
            <w:proofErr w:type="spellStart"/>
            <w:r>
              <w:rPr>
                <w:rFonts w:ascii="Times New Roman" w:eastAsia="Times New Roman" w:hAnsi="Times New Roman" w:cs="Times New Roman"/>
                <w:sz w:val="24"/>
                <w:szCs w:val="24"/>
              </w:rPr>
              <w:t>GPa</w:t>
            </w:r>
            <w:proofErr w:type="spellEnd"/>
            <w:r>
              <w:rPr>
                <w:rFonts w:ascii="Times New Roman" w:eastAsia="Times New Roman" w:hAnsi="Times New Roman" w:cs="Times New Roman"/>
                <w:sz w:val="24"/>
                <w:szCs w:val="24"/>
              </w:rPr>
              <w:t xml:space="preserve">) </w:t>
            </w:r>
          </w:p>
        </w:tc>
        <w:tc>
          <w:tcPr>
            <w:tcW w:w="1368" w:type="dxa"/>
          </w:tcPr>
          <w:p w14:paraId="2519C070"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Poisson's Ratio</w:t>
            </w:r>
          </w:p>
        </w:tc>
        <w:tc>
          <w:tcPr>
            <w:tcW w:w="1368" w:type="dxa"/>
          </w:tcPr>
          <w:p w14:paraId="67F85B7B"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Density</w:t>
            </w:r>
          </w:p>
          <w:p w14:paraId="3DDA72DF"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(Kg/m3)</w:t>
            </w:r>
          </w:p>
        </w:tc>
        <w:tc>
          <w:tcPr>
            <w:tcW w:w="1368" w:type="dxa"/>
          </w:tcPr>
          <w:p w14:paraId="0075B227"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Yield Strength</w:t>
            </w:r>
          </w:p>
          <w:p w14:paraId="3E402D2D"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(MPa)</w:t>
            </w:r>
          </w:p>
        </w:tc>
        <w:tc>
          <w:tcPr>
            <w:tcW w:w="1368" w:type="dxa"/>
          </w:tcPr>
          <w:p w14:paraId="3F11FB3B"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Tensile Strength</w:t>
            </w:r>
          </w:p>
          <w:p w14:paraId="2FDFCA3F"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(MPa)</w:t>
            </w:r>
          </w:p>
        </w:tc>
      </w:tr>
      <w:tr w:rsidR="00135570" w14:paraId="2BC45052" w14:textId="77777777">
        <w:trPr>
          <w:trHeight w:val="1221"/>
        </w:trPr>
        <w:tc>
          <w:tcPr>
            <w:tcW w:w="1368" w:type="dxa"/>
          </w:tcPr>
          <w:p w14:paraId="428BB5FB" w14:textId="77777777" w:rsidR="00135570" w:rsidRDefault="00A3337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Aluminum Alloy Material</w:t>
            </w:r>
          </w:p>
        </w:tc>
        <w:tc>
          <w:tcPr>
            <w:tcW w:w="1368" w:type="dxa"/>
          </w:tcPr>
          <w:p w14:paraId="04D1315C" w14:textId="77777777" w:rsidR="00135570" w:rsidRDefault="00135570">
            <w:pPr>
              <w:spacing w:line="480" w:lineRule="auto"/>
              <w:rPr>
                <w:rFonts w:ascii="Times New Roman" w:eastAsia="Times New Roman" w:hAnsi="Times New Roman" w:cs="Times New Roman"/>
                <w:sz w:val="24"/>
                <w:szCs w:val="24"/>
              </w:rPr>
            </w:pPr>
          </w:p>
          <w:p w14:paraId="685F3B5C"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68.2</w:t>
            </w:r>
          </w:p>
        </w:tc>
        <w:tc>
          <w:tcPr>
            <w:tcW w:w="1368" w:type="dxa"/>
          </w:tcPr>
          <w:p w14:paraId="28752751" w14:textId="77777777" w:rsidR="00135570" w:rsidRDefault="00135570">
            <w:pPr>
              <w:spacing w:line="480" w:lineRule="auto"/>
              <w:rPr>
                <w:rFonts w:ascii="Times New Roman" w:eastAsia="Times New Roman" w:hAnsi="Times New Roman" w:cs="Times New Roman"/>
                <w:sz w:val="24"/>
                <w:szCs w:val="24"/>
              </w:rPr>
            </w:pPr>
          </w:p>
          <w:p w14:paraId="317221AC"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368" w:type="dxa"/>
          </w:tcPr>
          <w:p w14:paraId="028295C2" w14:textId="77777777" w:rsidR="00135570" w:rsidRDefault="00135570">
            <w:pPr>
              <w:spacing w:line="480" w:lineRule="auto"/>
              <w:rPr>
                <w:rFonts w:ascii="Times New Roman" w:eastAsia="Times New Roman" w:hAnsi="Times New Roman" w:cs="Times New Roman"/>
                <w:sz w:val="24"/>
                <w:szCs w:val="24"/>
              </w:rPr>
            </w:pPr>
          </w:p>
          <w:p w14:paraId="66B7F7E2"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1368" w:type="dxa"/>
          </w:tcPr>
          <w:p w14:paraId="3AAD9316" w14:textId="77777777" w:rsidR="00135570" w:rsidRDefault="00135570">
            <w:pPr>
              <w:spacing w:line="480" w:lineRule="auto"/>
              <w:rPr>
                <w:rFonts w:ascii="Times New Roman" w:eastAsia="Times New Roman" w:hAnsi="Times New Roman" w:cs="Times New Roman"/>
                <w:sz w:val="24"/>
                <w:szCs w:val="24"/>
              </w:rPr>
            </w:pPr>
          </w:p>
          <w:p w14:paraId="2FF098BF"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2700</w:t>
            </w:r>
          </w:p>
        </w:tc>
        <w:tc>
          <w:tcPr>
            <w:tcW w:w="1368" w:type="dxa"/>
          </w:tcPr>
          <w:p w14:paraId="3C20A47D" w14:textId="77777777" w:rsidR="00135570" w:rsidRDefault="00135570">
            <w:pPr>
              <w:spacing w:line="480" w:lineRule="auto"/>
              <w:rPr>
                <w:rFonts w:ascii="Times New Roman" w:eastAsia="Times New Roman" w:hAnsi="Times New Roman" w:cs="Times New Roman"/>
                <w:sz w:val="24"/>
                <w:szCs w:val="24"/>
              </w:rPr>
            </w:pPr>
          </w:p>
          <w:p w14:paraId="4B5325BA"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368" w:type="dxa"/>
          </w:tcPr>
          <w:p w14:paraId="4FDB3400" w14:textId="77777777" w:rsidR="00135570" w:rsidRDefault="00135570">
            <w:pPr>
              <w:spacing w:line="480" w:lineRule="auto"/>
              <w:rPr>
                <w:rFonts w:ascii="Times New Roman" w:eastAsia="Times New Roman" w:hAnsi="Times New Roman" w:cs="Times New Roman"/>
                <w:sz w:val="24"/>
                <w:szCs w:val="24"/>
              </w:rPr>
            </w:pPr>
          </w:p>
          <w:p w14:paraId="2766BF44"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r>
      <w:tr w:rsidR="00135570" w14:paraId="011A2BE5" w14:textId="77777777">
        <w:tc>
          <w:tcPr>
            <w:tcW w:w="1368" w:type="dxa"/>
          </w:tcPr>
          <w:p w14:paraId="254A319B" w14:textId="77777777" w:rsidR="00135570" w:rsidRDefault="00A3337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Composite material</w:t>
            </w:r>
          </w:p>
        </w:tc>
        <w:tc>
          <w:tcPr>
            <w:tcW w:w="1368" w:type="dxa"/>
          </w:tcPr>
          <w:p w14:paraId="2A5DDCA7"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56.5</w:t>
            </w:r>
          </w:p>
        </w:tc>
        <w:tc>
          <w:tcPr>
            <w:tcW w:w="1368" w:type="dxa"/>
          </w:tcPr>
          <w:p w14:paraId="6DE6C83C"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368" w:type="dxa"/>
          </w:tcPr>
          <w:p w14:paraId="499C9045"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368" w:type="dxa"/>
          </w:tcPr>
          <w:p w14:paraId="16578541"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1455</w:t>
            </w:r>
          </w:p>
        </w:tc>
        <w:tc>
          <w:tcPr>
            <w:tcW w:w="1368" w:type="dxa"/>
          </w:tcPr>
          <w:p w14:paraId="369FCE74"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68" w:type="dxa"/>
          </w:tcPr>
          <w:p w14:paraId="2BC008B1"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823.1</w:t>
            </w:r>
          </w:p>
        </w:tc>
      </w:tr>
    </w:tbl>
    <w:p w14:paraId="6412AF81" w14:textId="77777777" w:rsidR="00135570" w:rsidRDefault="00135570">
      <w:pPr>
        <w:spacing w:line="480" w:lineRule="auto"/>
        <w:rPr>
          <w:rFonts w:ascii="Times New Roman" w:eastAsia="Times New Roman" w:hAnsi="Times New Roman" w:cs="Times New Roman"/>
          <w:sz w:val="24"/>
          <w:szCs w:val="24"/>
        </w:rPr>
      </w:pPr>
    </w:p>
    <w:p w14:paraId="3BE3D45C" w14:textId="77777777" w:rsidR="00135570" w:rsidRDefault="00A33372">
      <w:pPr>
        <w:pStyle w:val="Heading3"/>
      </w:pPr>
      <w:bookmarkStart w:id="40" w:name="_Toc65970078"/>
      <w:r>
        <w:t>3.3.2 Establishment of Finite Element Model of Composite Bumper</w:t>
      </w:r>
      <w:bookmarkEnd w:id="40"/>
    </w:p>
    <w:p w14:paraId="2E56B353"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previous section 3.3.1 calculates the total thickness of the front bumper beam of the carbon fiber composite material type according to the equal stiffness alternative design metho</w:t>
      </w:r>
      <w:r>
        <w:rPr>
          <w:rFonts w:ascii="Times New Roman" w:eastAsia="Times New Roman" w:hAnsi="Times New Roman" w:cs="Times New Roman"/>
          <w:sz w:val="24"/>
          <w:szCs w:val="24"/>
        </w:rPr>
        <w:t>d to be 1.92 mm. Since the material is limited by the manufacturing process, this paper uses a total of ten layers for layering, and the thickness of each layer is 0.192mm; then the carbon fiber composite front bumper beam is modeled by finite element laye</w:t>
      </w:r>
      <w:r>
        <w:rPr>
          <w:rFonts w:ascii="Times New Roman" w:eastAsia="Times New Roman" w:hAnsi="Times New Roman" w:cs="Times New Roman"/>
          <w:sz w:val="24"/>
          <w:szCs w:val="24"/>
        </w:rPr>
        <w:t>ring. The defined material type is MAT_54 material in the LS-DYNA material library, which is the composite material damage model.</w:t>
      </w:r>
    </w:p>
    <w:p w14:paraId="4F2A5231" w14:textId="77777777" w:rsidR="00135570" w:rsidRDefault="00A33372">
      <w:pPr>
        <w:pStyle w:val="Heading3"/>
      </w:pPr>
      <w:bookmarkStart w:id="41" w:name="_Toc65970079"/>
      <w:r>
        <w:t>3.3.3 Graph of Total Energy in the Composite bumper model.</w:t>
      </w:r>
      <w:bookmarkEnd w:id="41"/>
    </w:p>
    <w:p w14:paraId="259FEFE1" w14:textId="77777777" w:rsidR="00135570" w:rsidRDefault="00A3337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Figure 28, we can see the changing curves of various energies </w:t>
      </w:r>
      <w:r>
        <w:rPr>
          <w:rFonts w:ascii="Times New Roman" w:eastAsia="Times New Roman" w:hAnsi="Times New Roman" w:cs="Times New Roman"/>
          <w:sz w:val="24"/>
          <w:szCs w:val="24"/>
        </w:rPr>
        <w:t>of the carbon fiber composite bumper in the finite element model. From the model, we know that the control of hourglass energy and slip energy are still within the acceptable range, as expected.</w:t>
      </w:r>
    </w:p>
    <w:p w14:paraId="03C2488F" w14:textId="77777777" w:rsidR="00135570" w:rsidRDefault="00A33372">
      <w:pPr>
        <w:spacing w:line="480" w:lineRule="auto"/>
        <w:ind w:firstLine="720"/>
        <w:rPr>
          <w:rFonts w:ascii="Times New Roman" w:eastAsia="Times New Roman" w:hAnsi="Times New Roman" w:cs="Times New Roman"/>
          <w:sz w:val="24"/>
          <w:szCs w:val="24"/>
        </w:rPr>
      </w:pPr>
      <w:r>
        <w:rPr>
          <w:noProof/>
        </w:rPr>
        <w:drawing>
          <wp:inline distT="0" distB="0" distL="0" distR="0" wp14:anchorId="3DE1C900" wp14:editId="19E8E536">
            <wp:extent cx="4876800" cy="2933700"/>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a:off x="0" y="0"/>
                      <a:ext cx="4876800" cy="2933700"/>
                    </a:xfrm>
                    <a:prstGeom prst="rect">
                      <a:avLst/>
                    </a:prstGeom>
                  </pic:spPr>
                </pic:pic>
              </a:graphicData>
            </a:graphic>
          </wp:inline>
        </w:drawing>
      </w:r>
    </w:p>
    <w:p w14:paraId="4F6643CE" w14:textId="77777777" w:rsidR="00135570" w:rsidRPr="00B74810" w:rsidRDefault="00A33372" w:rsidP="00B74810">
      <w:pPr>
        <w:spacing w:line="480" w:lineRule="auto"/>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28 Composite material energy curve</w:t>
      </w:r>
    </w:p>
    <w:p w14:paraId="214415F9" w14:textId="77777777" w:rsidR="00135570" w:rsidRDefault="00A33372">
      <w:pPr>
        <w:pStyle w:val="Heading3"/>
      </w:pPr>
      <w:bookmarkStart w:id="42" w:name="_Toc65970080"/>
      <w:r>
        <w:t xml:space="preserve">3.3.4 </w:t>
      </w:r>
      <w:r>
        <w:t>Comparison and Analysis of Collision Response Indexes of Two Kinds of Material Bumpers</w:t>
      </w:r>
      <w:bookmarkEnd w:id="42"/>
    </w:p>
    <w:p w14:paraId="4C0BA6A8"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Comparison of peak force of bumpers made from two materials</w:t>
      </w:r>
    </w:p>
    <w:p w14:paraId="76055385"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can be seen from figure 29 below that after the use of carbon fiber composite materials, the peak impa</w:t>
      </w:r>
      <w:r>
        <w:rPr>
          <w:rFonts w:ascii="Times New Roman" w:eastAsia="Times New Roman" w:hAnsi="Times New Roman" w:cs="Times New Roman"/>
          <w:sz w:val="24"/>
          <w:szCs w:val="24"/>
        </w:rPr>
        <w:t>ct force of the bumper has dropped from 1006.920N to 981.147N, and the rate of change is -2.560%. The carbon fiber composite bumper is compared with the previous aluminum alloy bumper in the peak force target response, and the effect is basically the same,</w:t>
      </w:r>
      <w:r>
        <w:rPr>
          <w:rFonts w:ascii="Times New Roman" w:eastAsia="Times New Roman" w:hAnsi="Times New Roman" w:cs="Times New Roman"/>
          <w:sz w:val="24"/>
          <w:szCs w:val="24"/>
        </w:rPr>
        <w:t xml:space="preserve"> so it can be substituted for the next step of optimization.</w:t>
      </w:r>
    </w:p>
    <w:p w14:paraId="45620303" w14:textId="77777777" w:rsidR="00135570" w:rsidRDefault="00A33372">
      <w:pPr>
        <w:spacing w:line="480" w:lineRule="auto"/>
        <w:ind w:firstLine="720"/>
        <w:jc w:val="center"/>
        <w:rPr>
          <w:rFonts w:cs="楷体"/>
          <w:color w:val="0070C0"/>
        </w:rPr>
      </w:pPr>
      <w:r>
        <w:rPr>
          <w:rFonts w:cs="楷体"/>
          <w:noProof/>
          <w:color w:val="0070C0"/>
        </w:rPr>
        <w:drawing>
          <wp:inline distT="0" distB="0" distL="0" distR="0" wp14:anchorId="16AE04CA" wp14:editId="2CFA6764">
            <wp:extent cx="5400040" cy="4125595"/>
            <wp:effectExtent l="0" t="0" r="0" b="15240"/>
            <wp:docPr id="276" name="Picture 2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Chart&#10;&#10;Description automatically generated"/>
                    <pic:cNvPicPr>
                      <a:picLocks noChangeAspect="1"/>
                    </pic:cNvPicPr>
                  </pic:nvPicPr>
                  <pic:blipFill>
                    <a:blip r:embed="rId205">
                      <a:extLst>
                        <a:ext uri="{28A0092B-C50C-407E-A947-70E740481C1C}">
                          <a14:useLocalDpi xmlns:a14="http://schemas.microsoft.com/office/drawing/2010/main" val="0"/>
                        </a:ext>
                      </a:extLst>
                    </a:blip>
                    <a:stretch>
                      <a:fillRect/>
                    </a:stretch>
                  </pic:blipFill>
                  <pic:spPr>
                    <a:xfrm>
                      <a:off x="0" y="0"/>
                      <a:ext cx="5400040" cy="4125595"/>
                    </a:xfrm>
                    <a:prstGeom prst="rect">
                      <a:avLst/>
                    </a:prstGeom>
                  </pic:spPr>
                </pic:pic>
              </a:graphicData>
            </a:graphic>
          </wp:inline>
        </w:drawing>
      </w:r>
    </w:p>
    <w:p w14:paraId="5C1A60EE" w14:textId="77777777" w:rsidR="00135570" w:rsidRPr="00B74810" w:rsidRDefault="00A33372" w:rsidP="00B74810">
      <w:pPr>
        <w:spacing w:line="480" w:lineRule="auto"/>
        <w:ind w:firstLine="720"/>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29 P</w:t>
      </w:r>
      <w:r w:rsidRPr="00B74810">
        <w:rPr>
          <w:rFonts w:ascii="Times New Roman" w:eastAsia="Times New Roman" w:hAnsi="Times New Roman" w:cs="Times New Roman"/>
          <w:color w:val="808080" w:themeColor="background1" w:themeShade="80"/>
          <w:sz w:val="20"/>
          <w:szCs w:val="20"/>
        </w:rPr>
        <w:t>eak force of two material bumpers</w:t>
      </w:r>
    </w:p>
    <w:p w14:paraId="7B05784D"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Comparison of the amount of bumper intrusion between the two materials</w:t>
      </w:r>
    </w:p>
    <w:p w14:paraId="1BE52D1E"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can be seen from the figure 30 below that after the use of carbon fibe</w:t>
      </w:r>
      <w:r>
        <w:rPr>
          <w:rFonts w:ascii="Times New Roman" w:eastAsia="Times New Roman" w:hAnsi="Times New Roman" w:cs="Times New Roman"/>
          <w:sz w:val="24"/>
          <w:szCs w:val="24"/>
        </w:rPr>
        <w:t xml:space="preserve">r composite materials, the peak value of the bumper intrusion has increased from 223.178mm to 243.161mm, and the rate of change is +8.95%. Comparing the carbon fiber composite bumper with the previous aluminum </w:t>
      </w:r>
      <w:r>
        <w:rPr>
          <w:rFonts w:ascii="Times New Roman" w:eastAsia="Times New Roman" w:hAnsi="Times New Roman" w:cs="Times New Roman"/>
          <w:sz w:val="24"/>
          <w:szCs w:val="24"/>
        </w:rPr>
        <w:lastRenderedPageBreak/>
        <w:t>alloy bumper, the effect is basically the same</w:t>
      </w:r>
      <w:r>
        <w:rPr>
          <w:rFonts w:ascii="Times New Roman" w:eastAsia="Times New Roman" w:hAnsi="Times New Roman" w:cs="Times New Roman"/>
          <w:sz w:val="24"/>
          <w:szCs w:val="24"/>
        </w:rPr>
        <w:t>, but there is an undesirable change that increases the intrusion amount of the bumper, so it needs to be carried out in the next step optimization.</w:t>
      </w:r>
    </w:p>
    <w:p w14:paraId="42009737" w14:textId="77777777" w:rsidR="00135570" w:rsidRDefault="00A33372">
      <w:pPr>
        <w:spacing w:line="480" w:lineRule="auto"/>
        <w:ind w:firstLine="720"/>
        <w:rPr>
          <w:rFonts w:cs="楷体"/>
          <w:color w:val="0070C0"/>
        </w:rPr>
      </w:pPr>
      <w:r>
        <w:rPr>
          <w:rFonts w:cs="楷体"/>
          <w:noProof/>
          <w:color w:val="0070C0"/>
        </w:rPr>
        <w:drawing>
          <wp:inline distT="0" distB="0" distL="0" distR="0" wp14:anchorId="1D5D2F09" wp14:editId="1AE23F98">
            <wp:extent cx="5400040" cy="4309745"/>
            <wp:effectExtent l="0" t="0" r="0" b="7620"/>
            <wp:docPr id="277" name="Picture 27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Chart&#10;&#10;Description automatically generated"/>
                    <pic:cNvPicPr>
                      <a:picLocks noChangeAspect="1"/>
                    </pic:cNvPicPr>
                  </pic:nvPicPr>
                  <pic:blipFill>
                    <a:blip r:embed="rId206">
                      <a:extLst>
                        <a:ext uri="{28A0092B-C50C-407E-A947-70E740481C1C}">
                          <a14:useLocalDpi xmlns:a14="http://schemas.microsoft.com/office/drawing/2010/main" val="0"/>
                        </a:ext>
                      </a:extLst>
                    </a:blip>
                    <a:stretch>
                      <a:fillRect/>
                    </a:stretch>
                  </pic:blipFill>
                  <pic:spPr>
                    <a:xfrm>
                      <a:off x="0" y="0"/>
                      <a:ext cx="5400040" cy="4309745"/>
                    </a:xfrm>
                    <a:prstGeom prst="rect">
                      <a:avLst/>
                    </a:prstGeom>
                  </pic:spPr>
                </pic:pic>
              </a:graphicData>
            </a:graphic>
          </wp:inline>
        </w:drawing>
      </w:r>
    </w:p>
    <w:p w14:paraId="2BB5DF1D" w14:textId="77777777" w:rsidR="00135570" w:rsidRPr="00B74810" w:rsidRDefault="00A33372">
      <w:pPr>
        <w:spacing w:line="480" w:lineRule="auto"/>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30 Bumper intrusion volume of two material bumpers</w:t>
      </w:r>
    </w:p>
    <w:p w14:paraId="7B3D35F8"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Comparison of energy absorption of two kind</w:t>
      </w:r>
      <w:r>
        <w:rPr>
          <w:rFonts w:ascii="Times New Roman" w:eastAsia="Times New Roman" w:hAnsi="Times New Roman" w:cs="Times New Roman"/>
          <w:sz w:val="24"/>
          <w:szCs w:val="24"/>
        </w:rPr>
        <w:t>s of material bumpers</w:t>
      </w:r>
    </w:p>
    <w:p w14:paraId="764C7482" w14:textId="77777777" w:rsidR="00135570" w:rsidRDefault="00A3337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can be seen from the figure 31 below, after the use of carbon fiber composite materials, the peak energy absorption of the bumper has risen from the original 7.239KJ to 7.643KJ, with a change rate of +5.581%. The effect after repla</w:t>
      </w:r>
      <w:r>
        <w:rPr>
          <w:rFonts w:ascii="Times New Roman" w:eastAsia="Times New Roman" w:hAnsi="Times New Roman" w:cs="Times New Roman"/>
          <w:sz w:val="24"/>
          <w:szCs w:val="24"/>
        </w:rPr>
        <w:t>cement is not very obvious, so further optimization is needed.</w:t>
      </w:r>
    </w:p>
    <w:p w14:paraId="6E1EA486" w14:textId="77777777" w:rsidR="00135570" w:rsidRDefault="00A33372">
      <w:pPr>
        <w:spacing w:line="480" w:lineRule="auto"/>
        <w:ind w:firstLine="720"/>
        <w:rPr>
          <w:rFonts w:cs="楷体"/>
          <w:color w:val="0070C0"/>
        </w:rPr>
      </w:pPr>
      <w:r>
        <w:rPr>
          <w:rFonts w:cs="楷体"/>
          <w:noProof/>
          <w:color w:val="0070C0"/>
        </w:rPr>
        <w:lastRenderedPageBreak/>
        <w:drawing>
          <wp:inline distT="0" distB="0" distL="0" distR="0" wp14:anchorId="74AE5D18" wp14:editId="6036485E">
            <wp:extent cx="5400040" cy="4284980"/>
            <wp:effectExtent l="0" t="0" r="0" b="6985"/>
            <wp:docPr id="279" name="Picture 27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Chart&#10;&#10;Description automatically generated"/>
                    <pic:cNvPicPr>
                      <a:picLocks noChangeAspect="1"/>
                    </pic:cNvPicPr>
                  </pic:nvPicPr>
                  <pic:blipFill>
                    <a:blip r:embed="rId207">
                      <a:extLst>
                        <a:ext uri="{28A0092B-C50C-407E-A947-70E740481C1C}">
                          <a14:useLocalDpi xmlns:a14="http://schemas.microsoft.com/office/drawing/2010/main" val="0"/>
                        </a:ext>
                      </a:extLst>
                    </a:blip>
                    <a:stretch>
                      <a:fillRect/>
                    </a:stretch>
                  </pic:blipFill>
                  <pic:spPr>
                    <a:xfrm>
                      <a:off x="0" y="0"/>
                      <a:ext cx="5400040" cy="4284980"/>
                    </a:xfrm>
                    <a:prstGeom prst="rect">
                      <a:avLst/>
                    </a:prstGeom>
                  </pic:spPr>
                </pic:pic>
              </a:graphicData>
            </a:graphic>
          </wp:inline>
        </w:drawing>
      </w:r>
    </w:p>
    <w:p w14:paraId="289A87EA" w14:textId="77777777" w:rsidR="00135570" w:rsidRPr="00B74810" w:rsidRDefault="00A33372">
      <w:pPr>
        <w:spacing w:line="480" w:lineRule="auto"/>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31 Energy absorption of two material bumpers</w:t>
      </w:r>
    </w:p>
    <w:p w14:paraId="4B5CF0C0" w14:textId="4A8B3367" w:rsidR="00135570" w:rsidRDefault="00A33372">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32</w:t>
      </w:r>
      <w:r>
        <w:rPr>
          <w:rFonts w:ascii="Times New Roman" w:eastAsia="Times New Roman" w:hAnsi="Times New Roman" w:cs="Times New Roman"/>
          <w:sz w:val="24"/>
          <w:szCs w:val="24"/>
        </w:rPr>
        <w:t xml:space="preserve">, comparison of the upward displacement of the two materials at the steering column hole, the bumper using the original aluminum </w:t>
      </w:r>
      <w:r>
        <w:rPr>
          <w:rFonts w:ascii="Times New Roman" w:eastAsia="Times New Roman" w:hAnsi="Times New Roman" w:cs="Times New Roman"/>
          <w:sz w:val="24"/>
          <w:szCs w:val="24"/>
        </w:rPr>
        <w:t>alloy material and the bumper using the carbon fiber composite material respectively correspond to the collision response results. Curves A and B are roughly the same, and both obtain a maximum value with an insignificant difference at about 20ms and a min</w:t>
      </w:r>
      <w:r>
        <w:rPr>
          <w:rFonts w:ascii="Times New Roman" w:eastAsia="Times New Roman" w:hAnsi="Times New Roman" w:cs="Times New Roman"/>
          <w:sz w:val="24"/>
          <w:szCs w:val="24"/>
        </w:rPr>
        <w:t>imum value with an insignificant difference at about 40ms, and finally, both reach the maximum at 120ms. After replacing the bumper material, the upward displacement of the steering column hole is reduced from 87.625mm to 82.768mm, and the changing rate is</w:t>
      </w:r>
      <w:r>
        <w:rPr>
          <w:rFonts w:ascii="Times New Roman" w:eastAsia="Times New Roman" w:hAnsi="Times New Roman" w:cs="Times New Roman"/>
          <w:sz w:val="24"/>
          <w:szCs w:val="24"/>
        </w:rPr>
        <w:t xml:space="preserve"> -5.54%. Obviously, the change is not very obvious. Secondly, the upward displacement of the steering column hole of 82.768mm still exceeds the 80mm specified by the </w:t>
      </w:r>
      <w:r>
        <w:rPr>
          <w:rFonts w:ascii="Times New Roman" w:eastAsia="Times New Roman" w:hAnsi="Times New Roman" w:cs="Times New Roman"/>
          <w:sz w:val="24"/>
          <w:szCs w:val="24"/>
        </w:rPr>
        <w:lastRenderedPageBreak/>
        <w:t>E-NCAP evaluation standard, causing certain damage to the driver's head or chest. Therefor</w:t>
      </w:r>
      <w:r>
        <w:rPr>
          <w:rFonts w:ascii="Times New Roman" w:eastAsia="Times New Roman" w:hAnsi="Times New Roman" w:cs="Times New Roman"/>
          <w:sz w:val="24"/>
          <w:szCs w:val="24"/>
        </w:rPr>
        <w:t>e, this is a place where this research needs to further optimize.</w:t>
      </w:r>
    </w:p>
    <w:p w14:paraId="478CE04C" w14:textId="3BBD6F2E" w:rsidR="00135570" w:rsidRDefault="004B4533">
      <w:pPr>
        <w:spacing w:line="480" w:lineRule="auto"/>
        <w:ind w:firstLine="720"/>
        <w:rPr>
          <w:rFonts w:cs="楷体"/>
          <w:color w:val="0070C0"/>
        </w:rPr>
      </w:pPr>
      <w:r>
        <w:rPr>
          <w:rFonts w:cs="楷体"/>
          <w:noProof/>
          <w:color w:val="0070C0"/>
        </w:rPr>
        <w:drawing>
          <wp:inline distT="0" distB="0" distL="0" distR="0" wp14:anchorId="6D5F18E4" wp14:editId="152C6F4E">
            <wp:extent cx="5943600" cy="3416300"/>
            <wp:effectExtent l="0" t="0" r="0" b="0"/>
            <wp:docPr id="299" name="Picture 2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Chart, line chart&#10;&#10;Description automatically generated"/>
                    <pic:cNvPicPr/>
                  </pic:nvPicPr>
                  <pic:blipFill>
                    <a:blip r:embed="rId208">
                      <a:extLst>
                        <a:ext uri="{28A0092B-C50C-407E-A947-70E740481C1C}">
                          <a14:useLocalDpi xmlns:a14="http://schemas.microsoft.com/office/drawing/2010/main" val="0"/>
                        </a:ext>
                      </a:extLst>
                    </a:blip>
                    <a:stretch>
                      <a:fillRect/>
                    </a:stretch>
                  </pic:blipFill>
                  <pic:spPr>
                    <a:xfrm>
                      <a:off x="0" y="0"/>
                      <a:ext cx="5943600" cy="3416300"/>
                    </a:xfrm>
                    <a:prstGeom prst="rect">
                      <a:avLst/>
                    </a:prstGeom>
                  </pic:spPr>
                </pic:pic>
              </a:graphicData>
            </a:graphic>
          </wp:inline>
        </w:drawing>
      </w:r>
    </w:p>
    <w:p w14:paraId="0285A8B1" w14:textId="77777777" w:rsidR="00135570" w:rsidRPr="00B74810" w:rsidRDefault="00A33372">
      <w:pPr>
        <w:spacing w:line="480" w:lineRule="auto"/>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32 Upward displacement at the steering column hole of the two materials</w:t>
      </w:r>
    </w:p>
    <w:p w14:paraId="5CA5430D" w14:textId="77777777" w:rsidR="00135570" w:rsidRDefault="00A3337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Figure 33, comparison of the backward displacement of the two materials at the steering column hole </w:t>
      </w:r>
      <w:r>
        <w:rPr>
          <w:rFonts w:ascii="Times New Roman" w:eastAsia="Times New Roman" w:hAnsi="Times New Roman" w:cs="Times New Roman"/>
          <w:sz w:val="24"/>
          <w:szCs w:val="24"/>
        </w:rPr>
        <w:t>shows the backward displacement of the steering column hole of the two materials. Curves A and B are approximately the same, and both reached the maximum at 120ms at the end. After replacing the bumper material, the backward displacement of the steering co</w:t>
      </w:r>
      <w:r>
        <w:rPr>
          <w:rFonts w:ascii="Times New Roman" w:eastAsia="Times New Roman" w:hAnsi="Times New Roman" w:cs="Times New Roman"/>
          <w:sz w:val="24"/>
          <w:szCs w:val="24"/>
        </w:rPr>
        <w:t>lumn hole was reduced from 98.566mm to 92.251mm, and the changing rate was -6.41%. Obviously, the backward displacement of 92.251mm at the steering column hole does not exceed the 100mm specified by the E-NCAP evaluation standard.</w:t>
      </w:r>
    </w:p>
    <w:p w14:paraId="4B0A1EC5" w14:textId="3D3FD890" w:rsidR="00135570" w:rsidRDefault="004B4533">
      <w:pPr>
        <w:spacing w:line="480" w:lineRule="auto"/>
        <w:rPr>
          <w:rFonts w:cs="楷体"/>
          <w:color w:val="0070C0"/>
        </w:rPr>
      </w:pPr>
      <w:r>
        <w:rPr>
          <w:rFonts w:cs="楷体"/>
          <w:noProof/>
          <w:color w:val="0070C0"/>
        </w:rPr>
        <w:lastRenderedPageBreak/>
        <w:drawing>
          <wp:inline distT="0" distB="0" distL="0" distR="0" wp14:anchorId="5563E82C" wp14:editId="6C20A7D6">
            <wp:extent cx="5943600" cy="3480435"/>
            <wp:effectExtent l="0" t="0" r="0" b="0"/>
            <wp:docPr id="300" name="Picture 300"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Chart, line chart, histogram&#10;&#10;Description automatically generated"/>
                    <pic:cNvPicPr/>
                  </pic:nvPicPr>
                  <pic:blipFill>
                    <a:blip r:embed="rId209">
                      <a:extLst>
                        <a:ext uri="{28A0092B-C50C-407E-A947-70E740481C1C}">
                          <a14:useLocalDpi xmlns:a14="http://schemas.microsoft.com/office/drawing/2010/main" val="0"/>
                        </a:ext>
                      </a:extLst>
                    </a:blip>
                    <a:stretch>
                      <a:fillRect/>
                    </a:stretch>
                  </pic:blipFill>
                  <pic:spPr>
                    <a:xfrm>
                      <a:off x="0" y="0"/>
                      <a:ext cx="5943600" cy="3480435"/>
                    </a:xfrm>
                    <a:prstGeom prst="rect">
                      <a:avLst/>
                    </a:prstGeom>
                  </pic:spPr>
                </pic:pic>
              </a:graphicData>
            </a:graphic>
          </wp:inline>
        </w:drawing>
      </w:r>
    </w:p>
    <w:p w14:paraId="5E4B3C43" w14:textId="77777777" w:rsidR="00135570" w:rsidRPr="00B74810" w:rsidRDefault="00A33372">
      <w:pPr>
        <w:spacing w:line="480" w:lineRule="auto"/>
        <w:jc w:val="center"/>
        <w:rPr>
          <w:rFonts w:ascii="Times New Roman" w:eastAsia="Times New Roman" w:hAnsi="Times New Roman" w:cs="Times New Roman"/>
          <w:color w:val="808080" w:themeColor="background1" w:themeShade="80"/>
          <w:sz w:val="20"/>
          <w:szCs w:val="20"/>
        </w:rPr>
      </w:pPr>
      <w:r w:rsidRPr="00B74810">
        <w:rPr>
          <w:rFonts w:ascii="Times New Roman" w:eastAsia="Times New Roman" w:hAnsi="Times New Roman" w:cs="Times New Roman"/>
          <w:color w:val="808080" w:themeColor="background1" w:themeShade="80"/>
          <w:sz w:val="20"/>
          <w:szCs w:val="20"/>
        </w:rPr>
        <w:t>Figure 33 Backward disp</w:t>
      </w:r>
      <w:r w:rsidRPr="00B74810">
        <w:rPr>
          <w:rFonts w:ascii="Times New Roman" w:eastAsia="Times New Roman" w:hAnsi="Times New Roman" w:cs="Times New Roman"/>
          <w:color w:val="808080" w:themeColor="background1" w:themeShade="80"/>
          <w:sz w:val="20"/>
          <w:szCs w:val="20"/>
        </w:rPr>
        <w:t>lacement at the steering column hole of the two materials</w:t>
      </w:r>
    </w:p>
    <w:p w14:paraId="0753C83C" w14:textId="77777777" w:rsidR="00135570" w:rsidRDefault="00A33372">
      <w:pPr>
        <w:pStyle w:val="Heading1"/>
      </w:pPr>
      <w:bookmarkStart w:id="43" w:name="_Toc65970081"/>
      <w:r>
        <w:rPr>
          <w:sz w:val="32"/>
          <w:szCs w:val="32"/>
        </w:rPr>
        <w:t>4.</w:t>
      </w:r>
      <w:r>
        <w:t xml:space="preserve"> C</w:t>
      </w:r>
      <w:r>
        <w:rPr>
          <w:rFonts w:hint="eastAsia"/>
        </w:rPr>
        <w:t>onclusion</w:t>
      </w:r>
      <w:bookmarkEnd w:id="43"/>
    </w:p>
    <w:p w14:paraId="34355CDF" w14:textId="4027B9BC" w:rsidR="00135570" w:rsidRDefault="00A3337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chapter, we used </w:t>
      </w:r>
      <w:proofErr w:type="spellStart"/>
      <w:r>
        <w:rPr>
          <w:rFonts w:ascii="Times New Roman" w:eastAsia="Times New Roman" w:hAnsi="Times New Roman" w:cs="Times New Roman"/>
          <w:sz w:val="24"/>
          <w:szCs w:val="24"/>
        </w:rPr>
        <w:t>HyperMesh</w:t>
      </w:r>
      <w:proofErr w:type="spellEnd"/>
      <w:r>
        <w:rPr>
          <w:rFonts w:ascii="Times New Roman" w:eastAsia="Times New Roman" w:hAnsi="Times New Roman" w:cs="Times New Roman"/>
          <w:sz w:val="24"/>
          <w:szCs w:val="24"/>
        </w:rPr>
        <w:t xml:space="preserve"> software to establish a finite element simulation model of a 100% overlapping frontal collision of a car, simplified the processing of the finite ele</w:t>
      </w:r>
      <w:r>
        <w:rPr>
          <w:rFonts w:ascii="Times New Roman" w:eastAsia="Times New Roman" w:hAnsi="Times New Roman" w:cs="Times New Roman"/>
          <w:sz w:val="24"/>
          <w:szCs w:val="24"/>
        </w:rPr>
        <w:t xml:space="preserve">ment model, </w:t>
      </w:r>
      <w:r>
        <w:rPr>
          <w:rFonts w:ascii="Times New Roman" w:eastAsia="Times New Roman" w:hAnsi="Times New Roman" w:cs="Times New Roman"/>
          <w:sz w:val="24"/>
          <w:szCs w:val="24"/>
        </w:rPr>
        <w:t xml:space="preserve">and performed meshing and quality inspection, material definition, time step control, hourglass setting, connection setting, </w:t>
      </w:r>
      <w:r>
        <w:rPr>
          <w:rFonts w:ascii="Times New Roman" w:eastAsia="Times New Roman" w:hAnsi="Times New Roman" w:cs="Times New Roman"/>
          <w:sz w:val="24"/>
          <w:szCs w:val="24"/>
        </w:rPr>
        <w:t>and contact setting -- a series of pre-processing. We then submit the processed files to LS-DYNA for calculation, che</w:t>
      </w:r>
      <w:r>
        <w:rPr>
          <w:rFonts w:ascii="Times New Roman" w:eastAsia="Times New Roman" w:hAnsi="Times New Roman" w:cs="Times New Roman"/>
          <w:sz w:val="24"/>
          <w:szCs w:val="24"/>
        </w:rPr>
        <w:t>ck the result files, and check the feasibility of the model. According to the results of the energy change curve and the mass increase coefficient curve, the finite element model of the aluminum alloy bumper is credible. Then, the aluminum alloy bumper was</w:t>
      </w:r>
      <w:r>
        <w:rPr>
          <w:rFonts w:ascii="Times New Roman" w:eastAsia="Times New Roman" w:hAnsi="Times New Roman" w:cs="Times New Roman"/>
          <w:sz w:val="24"/>
          <w:szCs w:val="24"/>
        </w:rPr>
        <w:t xml:space="preserve"> replaced by a substitution with equivalent stiffness, and the finite element simulation model of the carbon fiber composite bumper was further established. After re-testing the feasibility of the newly established finite element model, the impact force ch</w:t>
      </w:r>
      <w:r>
        <w:rPr>
          <w:rFonts w:ascii="Times New Roman" w:eastAsia="Times New Roman" w:hAnsi="Times New Roman" w:cs="Times New Roman"/>
          <w:sz w:val="24"/>
          <w:szCs w:val="24"/>
        </w:rPr>
        <w:t xml:space="preserve">ange of the </w:t>
      </w:r>
      <w:r>
        <w:rPr>
          <w:rFonts w:ascii="Times New Roman" w:eastAsia="Times New Roman" w:hAnsi="Times New Roman" w:cs="Times New Roman"/>
          <w:sz w:val="24"/>
          <w:szCs w:val="24"/>
        </w:rPr>
        <w:lastRenderedPageBreak/>
        <w:t xml:space="preserve">bumper, the change of the bumper intrusion, the energy absorption of the bumper, the upward displacement of the steering column hole and the backward displacement of the steering column hole before and after the replacement material during the </w:t>
      </w:r>
      <w:r>
        <w:rPr>
          <w:rFonts w:ascii="Times New Roman" w:eastAsia="Times New Roman" w:hAnsi="Times New Roman" w:cs="Times New Roman"/>
          <w:sz w:val="24"/>
          <w:szCs w:val="24"/>
        </w:rPr>
        <w:t>car collision were compared, analyzed and evaluated.</w:t>
      </w:r>
    </w:p>
    <w:p w14:paraId="7E389DE4" w14:textId="77777777" w:rsidR="00135570" w:rsidRDefault="00135570">
      <w:pPr>
        <w:spacing w:line="480" w:lineRule="auto"/>
        <w:rPr>
          <w:rFonts w:ascii="Times New Roman" w:eastAsiaTheme="minorEastAsia" w:hAnsi="Times New Roman" w:cs="Times New Roman"/>
          <w:sz w:val="24"/>
          <w:szCs w:val="24"/>
        </w:rPr>
      </w:pPr>
    </w:p>
    <w:p w14:paraId="5D0E2D96" w14:textId="77777777" w:rsidR="00135570" w:rsidRDefault="00A33372">
      <w:pPr>
        <w:pStyle w:val="Heading1"/>
        <w:rPr>
          <w:rFonts w:eastAsiaTheme="minorEastAsia"/>
        </w:rPr>
      </w:pPr>
      <w:bookmarkStart w:id="44" w:name="_Toc65970082"/>
      <w:r>
        <w:rPr>
          <w:rFonts w:eastAsiaTheme="minorEastAsia" w:hint="eastAsia"/>
        </w:rPr>
        <w:t>5</w:t>
      </w:r>
      <w:r>
        <w:rPr>
          <w:rFonts w:eastAsiaTheme="minorEastAsia"/>
        </w:rPr>
        <w:t xml:space="preserve"> R</w:t>
      </w:r>
      <w:r>
        <w:rPr>
          <w:rFonts w:eastAsiaTheme="minorEastAsia" w:hint="eastAsia"/>
        </w:rPr>
        <w:t>eference</w:t>
      </w:r>
      <w:bookmarkEnd w:id="44"/>
    </w:p>
    <w:p w14:paraId="03F7B3C7" w14:textId="77777777" w:rsidR="00135570" w:rsidRDefault="00A33372">
      <w:pPr>
        <w:pStyle w:val="ListParagraph1"/>
        <w:numPr>
          <w:ilvl w:val="0"/>
          <w:numId w:val="2"/>
        </w:numPr>
        <w:spacing w:before="60" w:line="320" w:lineRule="exact"/>
        <w:ind w:left="0" w:firstLineChars="0" w:firstLine="0"/>
        <w:rPr>
          <w:szCs w:val="24"/>
        </w:rPr>
      </w:pPr>
      <w:bookmarkStart w:id="45" w:name="_Ref3383590"/>
      <w:r>
        <w:rPr>
          <w:szCs w:val="24"/>
        </w:rPr>
        <w:t xml:space="preserve">L Kiran, </w:t>
      </w:r>
      <w:proofErr w:type="spellStart"/>
      <w:r>
        <w:rPr>
          <w:szCs w:val="24"/>
        </w:rPr>
        <w:t>Shrishail</w:t>
      </w:r>
      <w:proofErr w:type="spellEnd"/>
      <w:r>
        <w:rPr>
          <w:szCs w:val="24"/>
        </w:rPr>
        <w:t xml:space="preserve"> </w:t>
      </w:r>
      <w:proofErr w:type="spellStart"/>
      <w:r>
        <w:rPr>
          <w:szCs w:val="24"/>
        </w:rPr>
        <w:t>Kakkeri</w:t>
      </w:r>
      <w:proofErr w:type="spellEnd"/>
      <w:r>
        <w:rPr>
          <w:szCs w:val="24"/>
        </w:rPr>
        <w:t>, Shridhar Deshpande. Proposal of hybrid composite materials for light commercial vehicle chassis. Materials Today, 2018,5(11): 24258-24267.</w:t>
      </w:r>
      <w:bookmarkEnd w:id="45"/>
    </w:p>
    <w:p w14:paraId="50B89C6E" w14:textId="77777777" w:rsidR="00135570" w:rsidRDefault="00A33372">
      <w:pPr>
        <w:pStyle w:val="ListParagraph1"/>
        <w:numPr>
          <w:ilvl w:val="0"/>
          <w:numId w:val="2"/>
        </w:numPr>
        <w:spacing w:before="60" w:line="320" w:lineRule="exact"/>
        <w:ind w:left="0" w:firstLineChars="0" w:firstLine="0"/>
        <w:rPr>
          <w:szCs w:val="24"/>
        </w:rPr>
      </w:pPr>
      <w:bookmarkStart w:id="46" w:name="_Ref3383616"/>
      <w:r>
        <w:rPr>
          <w:szCs w:val="24"/>
        </w:rPr>
        <w:t xml:space="preserve">Dong-Hyun Kim, </w:t>
      </w:r>
      <w:r>
        <w:rPr>
          <w:szCs w:val="24"/>
        </w:rPr>
        <w:t>Ku-Hyun Jung, et al. Improving pedestrian safety via the optimization of composite hood structures for automobiles based on the equivalent static load method. Composite Structures, 2017,176: 780-789.</w:t>
      </w:r>
      <w:bookmarkEnd w:id="46"/>
    </w:p>
    <w:p w14:paraId="5555F835" w14:textId="77777777" w:rsidR="00135570" w:rsidRDefault="00A33372">
      <w:pPr>
        <w:pStyle w:val="ListParagraph1"/>
        <w:numPr>
          <w:ilvl w:val="0"/>
          <w:numId w:val="2"/>
        </w:numPr>
        <w:spacing w:before="60" w:line="320" w:lineRule="exact"/>
        <w:ind w:left="0" w:firstLineChars="0" w:firstLine="0"/>
        <w:rPr>
          <w:szCs w:val="24"/>
        </w:rPr>
      </w:pPr>
      <w:bookmarkStart w:id="47" w:name="_Ref3383630"/>
      <w:r>
        <w:rPr>
          <w:szCs w:val="24"/>
        </w:rPr>
        <w:t xml:space="preserve">Kim D </w:t>
      </w:r>
      <w:proofErr w:type="gramStart"/>
      <w:r>
        <w:rPr>
          <w:szCs w:val="24"/>
        </w:rPr>
        <w:t>H ,</w:t>
      </w:r>
      <w:proofErr w:type="gramEnd"/>
      <w:r>
        <w:rPr>
          <w:szCs w:val="24"/>
        </w:rPr>
        <w:t xml:space="preserve"> Choi D H , Kim H S . Design optimization of a </w:t>
      </w:r>
      <w:r>
        <w:rPr>
          <w:szCs w:val="24"/>
        </w:rPr>
        <w:t>carbon fiber reinforced composite automotive lower arm. Composites Part B Engineering, 2014, 58(8):400–407.</w:t>
      </w:r>
      <w:bookmarkEnd w:id="47"/>
    </w:p>
    <w:p w14:paraId="5E1FF7B2" w14:textId="77777777" w:rsidR="00135570" w:rsidRDefault="00A33372">
      <w:pPr>
        <w:pStyle w:val="ListParagraph1"/>
        <w:numPr>
          <w:ilvl w:val="0"/>
          <w:numId w:val="2"/>
        </w:numPr>
        <w:spacing w:before="60" w:line="320" w:lineRule="exact"/>
        <w:ind w:left="0" w:firstLineChars="0" w:firstLine="0"/>
        <w:rPr>
          <w:szCs w:val="24"/>
        </w:rPr>
      </w:pPr>
      <w:bookmarkStart w:id="48" w:name="_Ref3383645"/>
      <w:r>
        <w:rPr>
          <w:szCs w:val="24"/>
        </w:rPr>
        <w:t>Do-</w:t>
      </w:r>
      <w:proofErr w:type="spellStart"/>
      <w:r>
        <w:rPr>
          <w:szCs w:val="24"/>
        </w:rPr>
        <w:t>Hyoung</w:t>
      </w:r>
      <w:proofErr w:type="spellEnd"/>
      <w:r>
        <w:rPr>
          <w:szCs w:val="24"/>
        </w:rPr>
        <w:t xml:space="preserve"> Kim</w:t>
      </w:r>
      <w:r>
        <w:rPr>
          <w:rFonts w:hint="eastAsia"/>
          <w:szCs w:val="24"/>
        </w:rPr>
        <w:t>,</w:t>
      </w:r>
      <w:r>
        <w:rPr>
          <w:szCs w:val="24"/>
        </w:rPr>
        <w:t xml:space="preserve"> Hyun-</w:t>
      </w:r>
      <w:proofErr w:type="spellStart"/>
      <w:r>
        <w:rPr>
          <w:szCs w:val="24"/>
        </w:rPr>
        <w:t>Gyung</w:t>
      </w:r>
      <w:proofErr w:type="spellEnd"/>
      <w:r>
        <w:rPr>
          <w:szCs w:val="24"/>
        </w:rPr>
        <w:t xml:space="preserve"> Kim, </w:t>
      </w:r>
      <w:proofErr w:type="spellStart"/>
      <w:r>
        <w:rPr>
          <w:szCs w:val="24"/>
        </w:rPr>
        <w:t>Hak</w:t>
      </w:r>
      <w:proofErr w:type="spellEnd"/>
      <w:r>
        <w:rPr>
          <w:szCs w:val="24"/>
        </w:rPr>
        <w:t>-Sung Kim. Design optimization and manufacture of hybrid glass/carbon fiber reinforced composite bumper beam for a</w:t>
      </w:r>
      <w:r>
        <w:rPr>
          <w:szCs w:val="24"/>
        </w:rPr>
        <w:t>utomobile vehicle. Composite Structures, 2015, 131:742-752.</w:t>
      </w:r>
      <w:bookmarkEnd w:id="48"/>
    </w:p>
    <w:p w14:paraId="0B6E5DD4" w14:textId="77777777" w:rsidR="00135570" w:rsidRDefault="00A33372">
      <w:pPr>
        <w:pStyle w:val="ListParagraph1"/>
        <w:numPr>
          <w:ilvl w:val="0"/>
          <w:numId w:val="2"/>
        </w:numPr>
        <w:snapToGrid w:val="0"/>
        <w:spacing w:before="60" w:line="320" w:lineRule="exact"/>
        <w:ind w:left="0" w:firstLineChars="0" w:firstLine="0"/>
        <w:rPr>
          <w:szCs w:val="24"/>
        </w:rPr>
      </w:pPr>
      <w:bookmarkStart w:id="49" w:name="_Ref3384262"/>
      <w:proofErr w:type="spellStart"/>
      <w:r>
        <w:rPr>
          <w:szCs w:val="24"/>
        </w:rPr>
        <w:t>Deveci</w:t>
      </w:r>
      <w:proofErr w:type="spellEnd"/>
      <w:r>
        <w:rPr>
          <w:szCs w:val="24"/>
        </w:rPr>
        <w:t xml:space="preserve"> H </w:t>
      </w:r>
      <w:proofErr w:type="gramStart"/>
      <w:r>
        <w:rPr>
          <w:szCs w:val="24"/>
        </w:rPr>
        <w:t>A ,</w:t>
      </w:r>
      <w:proofErr w:type="gramEnd"/>
      <w:r>
        <w:rPr>
          <w:szCs w:val="24"/>
        </w:rPr>
        <w:t xml:space="preserve"> Artem H S . Optimum design of fatigue-resistant composite laminates using hybrid algorithm. Composite Structures, 2017, 168:178-188.</w:t>
      </w:r>
      <w:bookmarkEnd w:id="49"/>
    </w:p>
    <w:p w14:paraId="241252A7" w14:textId="77777777" w:rsidR="00135570" w:rsidRDefault="00A33372">
      <w:pPr>
        <w:pStyle w:val="ListParagraph1"/>
        <w:numPr>
          <w:ilvl w:val="0"/>
          <w:numId w:val="2"/>
        </w:numPr>
        <w:snapToGrid w:val="0"/>
        <w:spacing w:before="60" w:line="320" w:lineRule="exact"/>
        <w:ind w:left="0" w:firstLineChars="0" w:firstLine="0"/>
        <w:rPr>
          <w:szCs w:val="24"/>
        </w:rPr>
      </w:pPr>
      <w:bookmarkStart w:id="50" w:name="_Ref5179113"/>
      <w:r>
        <w:rPr>
          <w:szCs w:val="24"/>
        </w:rPr>
        <w:t xml:space="preserve">Liu P </w:t>
      </w:r>
      <w:proofErr w:type="gramStart"/>
      <w:r>
        <w:rPr>
          <w:szCs w:val="24"/>
        </w:rPr>
        <w:t>F ,</w:t>
      </w:r>
      <w:proofErr w:type="gramEnd"/>
      <w:r>
        <w:rPr>
          <w:szCs w:val="24"/>
        </w:rPr>
        <w:t xml:space="preserve"> Xing L J , Zheng J Y . Failure analysis </w:t>
      </w:r>
      <w:r>
        <w:rPr>
          <w:szCs w:val="24"/>
        </w:rPr>
        <w:t>of carbon fiber/epoxy composite cylindrical laminates using explicit finite element method. Composites Part B: Engineering, 2014, 56:54-61.</w:t>
      </w:r>
      <w:bookmarkEnd w:id="50"/>
    </w:p>
    <w:p w14:paraId="6DF992D4" w14:textId="77777777" w:rsidR="00135570" w:rsidRDefault="00135570">
      <w:pPr>
        <w:rPr>
          <w:rFonts w:eastAsiaTheme="minorEastAsia"/>
        </w:rPr>
      </w:pPr>
    </w:p>
    <w:sectPr w:rsidR="0013557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00000003" w:usb1="00000000" w:usb2="00000001" w:usb3="00000000" w:csb0="0000019F" w:csb1="00000000"/>
  </w:font>
  <w:font w:name="Times New Roman Bold">
    <w:altName w:val="Times New Roman"/>
    <w:panose1 w:val="020B0604020202020204"/>
    <w:charset w:val="00"/>
    <w:family w:val="auto"/>
    <w:pitch w:val="default"/>
    <w:sig w:usb0="E0000AFF" w:usb1="00007843" w:usb2="00000001" w:usb3="00000000" w:csb0="400001BF" w:csb1="DFF70000"/>
  </w:font>
  <w:font w:name="Times New Roman Regular">
    <w:altName w:val="Times New Roman"/>
    <w:panose1 w:val="020B0604020202020204"/>
    <w:charset w:val="00"/>
    <w:family w:val="auto"/>
    <w:pitch w:val="default"/>
    <w:sig w:usb0="E0000AFF" w:usb1="00007843" w:usb2="00000001" w:usb3="00000000" w:csb0="400001BF" w:csb1="DFF70000"/>
  </w:font>
  <w:font w:name="Cambria">
    <w:panose1 w:val="02040503050406030204"/>
    <w:charset w:val="00"/>
    <w:family w:val="roman"/>
    <w:pitch w:val="variable"/>
    <w:sig w:usb0="00000003" w:usb1="00000000" w:usb2="00000000" w:usb3="00000000" w:csb0="0000019F" w:csb1="00000000"/>
  </w:font>
  <w:font w:name="Cambria Math">
    <w:panose1 w:val="02040503050406030204"/>
    <w:charset w:val="00"/>
    <w:family w:val="roman"/>
    <w:pitch w:val="variable"/>
    <w:sig w:usb0="00000003" w:usb1="00000000" w:usb2="02000000" w:usb3="00000000" w:csb0="0000019F" w:csb1="00000000"/>
  </w:font>
  <w:font w:name="Vijaya">
    <w:panose1 w:val="02020604020202020204"/>
    <w:charset w:val="00"/>
    <w:family w:val="roman"/>
    <w:pitch w:val="variable"/>
    <w:sig w:usb0="00100003" w:usb1="00000000" w:usb2="00000000" w:usb3="00000000" w:csb0="00000001" w:csb1="00000000"/>
  </w:font>
  <w:font w:name="楷体">
    <w:altName w:val="楷体-简"/>
    <w:panose1 w:val="020B0604020202020204"/>
    <w:charset w:val="86"/>
    <w:family w:val="modern"/>
    <w:pitch w:val="default"/>
    <w:sig w:usb0="00000000" w:usb1="0000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8C57D9"/>
    <w:multiLevelType w:val="multilevel"/>
    <w:tmpl w:val="548C57D9"/>
    <w:lvl w:ilvl="0">
      <w:start w:val="1"/>
      <w:numFmt w:val="decimal"/>
      <w:lvlText w:val="[%1]"/>
      <w:lvlJc w:val="left"/>
      <w:pPr>
        <w:ind w:left="7224"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60439079"/>
    <w:multiLevelType w:val="singleLevel"/>
    <w:tmpl w:val="60439079"/>
    <w:lvl w:ilvl="0">
      <w:start w:val="4"/>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A0F"/>
    <w:rsid w:val="BADD54BE"/>
    <w:rsid w:val="BDFF4D21"/>
    <w:rsid w:val="D5EF263E"/>
    <w:rsid w:val="D7DFB78E"/>
    <w:rsid w:val="DF5D002A"/>
    <w:rsid w:val="F7E8191C"/>
    <w:rsid w:val="F7ED3780"/>
    <w:rsid w:val="FFBB5968"/>
    <w:rsid w:val="00135570"/>
    <w:rsid w:val="00195032"/>
    <w:rsid w:val="0025437F"/>
    <w:rsid w:val="003E6242"/>
    <w:rsid w:val="004B4533"/>
    <w:rsid w:val="00505A06"/>
    <w:rsid w:val="00692A77"/>
    <w:rsid w:val="00761B90"/>
    <w:rsid w:val="00975A0F"/>
    <w:rsid w:val="00A33372"/>
    <w:rsid w:val="00A77FE3"/>
    <w:rsid w:val="00A97D28"/>
    <w:rsid w:val="00B74810"/>
    <w:rsid w:val="00B77F40"/>
    <w:rsid w:val="00CF79BA"/>
    <w:rsid w:val="17FBEB1E"/>
    <w:rsid w:val="47FA1436"/>
    <w:rsid w:val="5FFF0FE0"/>
    <w:rsid w:val="67790008"/>
    <w:rsid w:val="6FFA191A"/>
    <w:rsid w:val="77F6F7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0D39500"/>
  <w15:docId w15:val="{7C2AAE76-888F-FC42-859F-B6C525ED2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HK"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76" w:lineRule="auto"/>
    </w:pPr>
    <w:rPr>
      <w:rFonts w:ascii="Arial" w:eastAsia="Arial" w:hAnsi="Arial" w:cs="Arial"/>
      <w:sz w:val="22"/>
      <w:szCs w:val="22"/>
      <w:lang w:val="en"/>
    </w:rPr>
  </w:style>
  <w:style w:type="paragraph" w:styleId="Heading1">
    <w:name w:val="heading 1"/>
    <w:basedOn w:val="Normal"/>
    <w:next w:val="Normal"/>
    <w:qFormat/>
    <w:pPr>
      <w:keepNext/>
      <w:keepLines/>
      <w:spacing w:before="400" w:after="120" w:line="480" w:lineRule="auto"/>
      <w:outlineLvl w:val="0"/>
    </w:pPr>
    <w:rPr>
      <w:rFonts w:ascii="Times New Roman" w:eastAsia="Times New Roman" w:hAnsi="Times New Roman" w:cs="Times New Roman"/>
      <w:sz w:val="40"/>
      <w:szCs w:val="40"/>
    </w:rPr>
  </w:style>
  <w:style w:type="paragraph" w:styleId="Heading2">
    <w:name w:val="heading 2"/>
    <w:basedOn w:val="Normal"/>
    <w:next w:val="Normal"/>
    <w:qFormat/>
    <w:pPr>
      <w:spacing w:line="480" w:lineRule="auto"/>
      <w:outlineLvl w:val="1"/>
    </w:pPr>
    <w:rPr>
      <w:rFonts w:ascii="Times New Roman" w:eastAsia="Times New Roman" w:hAnsi="Times New Roman" w:cs="Times New Roman"/>
      <w:sz w:val="32"/>
      <w:szCs w:val="32"/>
    </w:rPr>
  </w:style>
  <w:style w:type="paragraph" w:styleId="Heading3">
    <w:name w:val="heading 3"/>
    <w:basedOn w:val="Heading2"/>
    <w:next w:val="Normal"/>
    <w:qFormat/>
    <w:pPr>
      <w:outlineLvl w:val="2"/>
    </w:p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153"/>
        <w:tab w:val="right" w:pos="8306"/>
      </w:tabs>
      <w:snapToGrid w:val="0"/>
      <w:spacing w:line="240" w:lineRule="auto"/>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spacing w:line="240" w:lineRule="auto"/>
      <w:jc w:val="center"/>
    </w:pPr>
    <w:rPr>
      <w:sz w:val="18"/>
      <w:szCs w:val="18"/>
    </w:rPr>
  </w:style>
  <w:style w:type="paragraph" w:styleId="NormalWeb">
    <w:name w:val="Normal (Web)"/>
    <w:pPr>
      <w:spacing w:beforeAutospacing="1" w:afterAutospacing="1"/>
    </w:pPr>
    <w:rPr>
      <w:sz w:val="24"/>
      <w:szCs w:val="24"/>
      <w:lang w:val="en-US"/>
    </w:rPr>
  </w:style>
  <w:style w:type="paragraph" w:styleId="Subtitle">
    <w:name w:val="Subtitle"/>
    <w:basedOn w:val="Normal"/>
    <w:next w:val="Normal"/>
    <w:qFormat/>
    <w:pPr>
      <w:keepNext/>
      <w:keepLines/>
      <w:spacing w:after="320"/>
    </w:pPr>
    <w:rPr>
      <w:color w:val="666666"/>
      <w:sz w:val="30"/>
      <w:szCs w:val="30"/>
    </w:rPr>
  </w:style>
  <w:style w:type="paragraph" w:styleId="Title">
    <w:name w:val="Title"/>
    <w:basedOn w:val="Normal"/>
    <w:next w:val="Normal"/>
    <w:qFormat/>
    <w:pPr>
      <w:keepNext/>
      <w:keepLines/>
      <w:spacing w:after="60"/>
    </w:pPr>
    <w:rPr>
      <w:sz w:val="52"/>
      <w:szCs w:val="52"/>
    </w:rPr>
  </w:style>
  <w:style w:type="paragraph" w:styleId="TOC1">
    <w:name w:val="toc 1"/>
    <w:basedOn w:val="Normal"/>
    <w:next w:val="Normal"/>
    <w:uiPriority w:val="39"/>
    <w:qFormat/>
  </w:style>
  <w:style w:type="paragraph" w:styleId="TOC2">
    <w:name w:val="toc 2"/>
    <w:basedOn w:val="Normal"/>
    <w:next w:val="Normal"/>
    <w:uiPriority w:val="39"/>
    <w:qFormat/>
    <w:pPr>
      <w:ind w:leftChars="200" w:left="420"/>
    </w:pPr>
  </w:style>
  <w:style w:type="paragraph" w:styleId="TOC3">
    <w:name w:val="toc 3"/>
    <w:basedOn w:val="Normal"/>
    <w:next w:val="Normal"/>
    <w:uiPriority w:val="39"/>
    <w:qFormat/>
    <w:pPr>
      <w:ind w:leftChars="400" w:left="840"/>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qFormat/>
    <w:tblPr>
      <w:tblCellMar>
        <w:top w:w="0" w:type="dxa"/>
        <w:left w:w="0" w:type="dxa"/>
        <w:bottom w:w="0" w:type="dxa"/>
        <w:right w:w="0" w:type="dxa"/>
      </w:tblCellMar>
    </w:tblPr>
  </w:style>
  <w:style w:type="character" w:customStyle="1" w:styleId="HeaderChar">
    <w:name w:val="Header Char"/>
    <w:basedOn w:val="DefaultParagraphFont"/>
    <w:link w:val="Header"/>
    <w:rPr>
      <w:rFonts w:eastAsia="Arial"/>
      <w:sz w:val="18"/>
      <w:szCs w:val="18"/>
      <w:lang w:val="en"/>
    </w:rPr>
  </w:style>
  <w:style w:type="character" w:customStyle="1" w:styleId="FooterChar">
    <w:name w:val="Footer Char"/>
    <w:basedOn w:val="DefaultParagraphFont"/>
    <w:link w:val="Footer"/>
    <w:rPr>
      <w:rFonts w:eastAsia="Arial"/>
      <w:sz w:val="18"/>
      <w:szCs w:val="18"/>
      <w:lang w:val="en"/>
    </w:rPr>
  </w:style>
  <w:style w:type="paragraph" w:customStyle="1" w:styleId="ListParagraph1">
    <w:name w:val="List Paragraph1"/>
    <w:basedOn w:val="Normal"/>
    <w:uiPriority w:val="99"/>
    <w:qFormat/>
    <w:pPr>
      <w:widowControl w:val="0"/>
      <w:spacing w:line="400" w:lineRule="exact"/>
      <w:ind w:firstLineChars="200" w:firstLine="420"/>
      <w:jc w:val="both"/>
    </w:pPr>
    <w:rPr>
      <w:rFonts w:ascii="Times New Roman" w:eastAsia="SimSun" w:hAnsi="Times New Roman"/>
      <w:bCs/>
      <w:kern w:val="2"/>
      <w:sz w:val="24"/>
      <w:szCs w:val="30"/>
      <w:lang w:val="en-US"/>
    </w:rPr>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image" Target="media/image15.wmf"/><Relationship Id="rId42" Type="http://schemas.openxmlformats.org/officeDocument/2006/relationships/image" Target="media/image24.wmf"/><Relationship Id="rId63" Type="http://schemas.openxmlformats.org/officeDocument/2006/relationships/oleObject" Target="embeddings/oleObject24.bin"/><Relationship Id="rId84" Type="http://schemas.openxmlformats.org/officeDocument/2006/relationships/image" Target="media/image45.wmf"/><Relationship Id="rId138" Type="http://schemas.openxmlformats.org/officeDocument/2006/relationships/oleObject" Target="embeddings/oleObject61.bin"/><Relationship Id="rId159" Type="http://schemas.openxmlformats.org/officeDocument/2006/relationships/image" Target="media/image84.wmf"/><Relationship Id="rId170" Type="http://schemas.openxmlformats.org/officeDocument/2006/relationships/image" Target="media/image90.png"/><Relationship Id="rId191" Type="http://schemas.openxmlformats.org/officeDocument/2006/relationships/image" Target="media/image107.png"/><Relationship Id="rId205" Type="http://schemas.openxmlformats.org/officeDocument/2006/relationships/image" Target="media/image117.png"/><Relationship Id="rId107" Type="http://schemas.openxmlformats.org/officeDocument/2006/relationships/image" Target="media/image58.wmf"/><Relationship Id="rId11" Type="http://schemas.openxmlformats.org/officeDocument/2006/relationships/image" Target="media/image6.png"/><Relationship Id="rId32" Type="http://schemas.openxmlformats.org/officeDocument/2006/relationships/image" Target="media/image19.wmf"/><Relationship Id="rId53" Type="http://schemas.openxmlformats.org/officeDocument/2006/relationships/oleObject" Target="embeddings/oleObject19.bin"/><Relationship Id="rId74" Type="http://schemas.openxmlformats.org/officeDocument/2006/relationships/image" Target="media/image40.wmf"/><Relationship Id="rId128" Type="http://schemas.openxmlformats.org/officeDocument/2006/relationships/image" Target="media/image67.wmf"/><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oleObject" Target="embeddings/oleObject71.bin"/><Relationship Id="rId181" Type="http://schemas.openxmlformats.org/officeDocument/2006/relationships/image" Target="media/image98.wmf"/><Relationship Id="rId22" Type="http://schemas.openxmlformats.org/officeDocument/2006/relationships/oleObject" Target="embeddings/oleObject2.bin"/><Relationship Id="rId43" Type="http://schemas.openxmlformats.org/officeDocument/2006/relationships/oleObject" Target="embeddings/oleObject14.bin"/><Relationship Id="rId64" Type="http://schemas.openxmlformats.org/officeDocument/2006/relationships/image" Target="media/image35.wmf"/><Relationship Id="rId118" Type="http://schemas.openxmlformats.org/officeDocument/2006/relationships/oleObject" Target="embeddings/oleObject50.bin"/><Relationship Id="rId139" Type="http://schemas.openxmlformats.org/officeDocument/2006/relationships/image" Target="media/image73.png"/><Relationship Id="rId85" Type="http://schemas.openxmlformats.org/officeDocument/2006/relationships/oleObject" Target="embeddings/oleObject35.bin"/><Relationship Id="rId150" Type="http://schemas.openxmlformats.org/officeDocument/2006/relationships/image" Target="media/image79.wmf"/><Relationship Id="rId171" Type="http://schemas.openxmlformats.org/officeDocument/2006/relationships/image" Target="media/image91.png"/><Relationship Id="rId192" Type="http://schemas.openxmlformats.org/officeDocument/2006/relationships/image" Target="media/image108.png"/><Relationship Id="rId206" Type="http://schemas.openxmlformats.org/officeDocument/2006/relationships/image" Target="media/image118.png"/><Relationship Id="rId12" Type="http://schemas.openxmlformats.org/officeDocument/2006/relationships/image" Target="media/image7.png"/><Relationship Id="rId33" Type="http://schemas.openxmlformats.org/officeDocument/2006/relationships/oleObject" Target="embeddings/oleObject9.bin"/><Relationship Id="rId108" Type="http://schemas.openxmlformats.org/officeDocument/2006/relationships/oleObject" Target="embeddings/oleObject45.bin"/><Relationship Id="rId129" Type="http://schemas.openxmlformats.org/officeDocument/2006/relationships/oleObject" Target="embeddings/oleObject57.bin"/><Relationship Id="rId54" Type="http://schemas.openxmlformats.org/officeDocument/2006/relationships/image" Target="media/image30.wmf"/><Relationship Id="rId75" Type="http://schemas.openxmlformats.org/officeDocument/2006/relationships/oleObject" Target="embeddings/oleObject30.bin"/><Relationship Id="rId96" Type="http://schemas.openxmlformats.org/officeDocument/2006/relationships/image" Target="media/image51.wmf"/><Relationship Id="rId140" Type="http://schemas.openxmlformats.org/officeDocument/2006/relationships/image" Target="media/image74.wmf"/><Relationship Id="rId161" Type="http://schemas.openxmlformats.org/officeDocument/2006/relationships/image" Target="media/image85.png"/><Relationship Id="rId182" Type="http://schemas.openxmlformats.org/officeDocument/2006/relationships/oleObject" Target="embeddings/oleObject79.bin"/><Relationship Id="rId6" Type="http://schemas.openxmlformats.org/officeDocument/2006/relationships/image" Target="media/image1.png"/><Relationship Id="rId23" Type="http://schemas.openxmlformats.org/officeDocument/2006/relationships/oleObject" Target="embeddings/oleObject3.bin"/><Relationship Id="rId119" Type="http://schemas.openxmlformats.org/officeDocument/2006/relationships/oleObject" Target="embeddings/oleObject51.bin"/><Relationship Id="rId44" Type="http://schemas.openxmlformats.org/officeDocument/2006/relationships/image" Target="media/image25.wmf"/><Relationship Id="rId65" Type="http://schemas.openxmlformats.org/officeDocument/2006/relationships/oleObject" Target="embeddings/oleObject25.bin"/><Relationship Id="rId86" Type="http://schemas.openxmlformats.org/officeDocument/2006/relationships/image" Target="media/image46.wmf"/><Relationship Id="rId130" Type="http://schemas.openxmlformats.org/officeDocument/2006/relationships/image" Target="media/image68.wmf"/><Relationship Id="rId151" Type="http://schemas.openxmlformats.org/officeDocument/2006/relationships/oleObject" Target="embeddings/oleObject67.bin"/><Relationship Id="rId172" Type="http://schemas.openxmlformats.org/officeDocument/2006/relationships/image" Target="media/image92.png"/><Relationship Id="rId193" Type="http://schemas.openxmlformats.org/officeDocument/2006/relationships/image" Target="media/image109.png"/><Relationship Id="rId207" Type="http://schemas.openxmlformats.org/officeDocument/2006/relationships/image" Target="media/image119.png"/><Relationship Id="rId13" Type="http://schemas.openxmlformats.org/officeDocument/2006/relationships/image" Target="media/image8.png"/><Relationship Id="rId109" Type="http://schemas.openxmlformats.org/officeDocument/2006/relationships/image" Target="media/image59.wmf"/><Relationship Id="rId34"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41.wmf"/><Relationship Id="rId97" Type="http://schemas.openxmlformats.org/officeDocument/2006/relationships/oleObject" Target="embeddings/oleObject41.bin"/><Relationship Id="rId120" Type="http://schemas.openxmlformats.org/officeDocument/2006/relationships/oleObject" Target="embeddings/oleObject52.bin"/><Relationship Id="rId141" Type="http://schemas.openxmlformats.org/officeDocument/2006/relationships/oleObject" Target="embeddings/oleObject62.bin"/><Relationship Id="rId7" Type="http://schemas.openxmlformats.org/officeDocument/2006/relationships/image" Target="media/image2.png"/><Relationship Id="rId162" Type="http://schemas.openxmlformats.org/officeDocument/2006/relationships/image" Target="media/image86.wmf"/><Relationship Id="rId183" Type="http://schemas.openxmlformats.org/officeDocument/2006/relationships/image" Target="media/image99.png"/><Relationship Id="rId24" Type="http://schemas.openxmlformats.org/officeDocument/2006/relationships/oleObject" Target="embeddings/oleObject4.bin"/><Relationship Id="rId45" Type="http://schemas.openxmlformats.org/officeDocument/2006/relationships/oleObject" Target="embeddings/oleObject15.bin"/><Relationship Id="rId66" Type="http://schemas.openxmlformats.org/officeDocument/2006/relationships/image" Target="media/image36.wmf"/><Relationship Id="rId87" Type="http://schemas.openxmlformats.org/officeDocument/2006/relationships/oleObject" Target="embeddings/oleObject36.bin"/><Relationship Id="rId110" Type="http://schemas.openxmlformats.org/officeDocument/2006/relationships/oleObject" Target="embeddings/oleObject46.bin"/><Relationship Id="rId131" Type="http://schemas.openxmlformats.org/officeDocument/2006/relationships/oleObject" Target="embeddings/oleObject58.bin"/><Relationship Id="rId61" Type="http://schemas.openxmlformats.org/officeDocument/2006/relationships/oleObject" Target="embeddings/oleObject23.bin"/><Relationship Id="rId82" Type="http://schemas.openxmlformats.org/officeDocument/2006/relationships/image" Target="media/image44.wmf"/><Relationship Id="rId152" Type="http://schemas.openxmlformats.org/officeDocument/2006/relationships/image" Target="media/image80.wmf"/><Relationship Id="rId173" Type="http://schemas.openxmlformats.org/officeDocument/2006/relationships/image" Target="media/image93.png"/><Relationship Id="rId194" Type="http://schemas.openxmlformats.org/officeDocument/2006/relationships/image" Target="media/image110.png"/><Relationship Id="rId199" Type="http://schemas.openxmlformats.org/officeDocument/2006/relationships/image" Target="media/image114.wmf"/><Relationship Id="rId203" Type="http://schemas.openxmlformats.org/officeDocument/2006/relationships/image" Target="media/image116.wmf"/><Relationship Id="rId208" Type="http://schemas.openxmlformats.org/officeDocument/2006/relationships/image" Target="media/image120.png"/><Relationship Id="rId19" Type="http://schemas.openxmlformats.org/officeDocument/2006/relationships/image" Target="media/image14.wmf"/><Relationship Id="rId14" Type="http://schemas.openxmlformats.org/officeDocument/2006/relationships/image" Target="media/image9.png"/><Relationship Id="rId30" Type="http://schemas.openxmlformats.org/officeDocument/2006/relationships/image" Target="media/image18.wmf"/><Relationship Id="rId35" Type="http://schemas.openxmlformats.org/officeDocument/2006/relationships/oleObject" Target="embeddings/oleObject10.bin"/><Relationship Id="rId56" Type="http://schemas.openxmlformats.org/officeDocument/2006/relationships/image" Target="media/image31.wmf"/><Relationship Id="rId77" Type="http://schemas.openxmlformats.org/officeDocument/2006/relationships/oleObject" Target="embeddings/oleObject31.bin"/><Relationship Id="rId100" Type="http://schemas.openxmlformats.org/officeDocument/2006/relationships/image" Target="media/image53.wmf"/><Relationship Id="rId105" Type="http://schemas.openxmlformats.org/officeDocument/2006/relationships/image" Target="media/image56.png"/><Relationship Id="rId126" Type="http://schemas.openxmlformats.org/officeDocument/2006/relationships/image" Target="media/image66.wmf"/><Relationship Id="rId147" Type="http://schemas.openxmlformats.org/officeDocument/2006/relationships/oleObject" Target="embeddings/oleObject65.bin"/><Relationship Id="rId168" Type="http://schemas.openxmlformats.org/officeDocument/2006/relationships/image" Target="media/image89.wmf"/><Relationship Id="rId8" Type="http://schemas.openxmlformats.org/officeDocument/2006/relationships/image" Target="media/image3.png"/><Relationship Id="rId51" Type="http://schemas.openxmlformats.org/officeDocument/2006/relationships/oleObject" Target="embeddings/oleObject18.bin"/><Relationship Id="rId72" Type="http://schemas.openxmlformats.org/officeDocument/2006/relationships/image" Target="media/image39.wmf"/><Relationship Id="rId93" Type="http://schemas.openxmlformats.org/officeDocument/2006/relationships/oleObject" Target="embeddings/oleObject39.bin"/><Relationship Id="rId98" Type="http://schemas.openxmlformats.org/officeDocument/2006/relationships/image" Target="media/image52.wmf"/><Relationship Id="rId121" Type="http://schemas.openxmlformats.org/officeDocument/2006/relationships/oleObject" Target="embeddings/oleObject53.bin"/><Relationship Id="rId142" Type="http://schemas.openxmlformats.org/officeDocument/2006/relationships/image" Target="media/image75.wmf"/><Relationship Id="rId163" Type="http://schemas.openxmlformats.org/officeDocument/2006/relationships/oleObject" Target="embeddings/oleObject72.bin"/><Relationship Id="rId184" Type="http://schemas.openxmlformats.org/officeDocument/2006/relationships/image" Target="media/image100.png"/><Relationship Id="rId189" Type="http://schemas.openxmlformats.org/officeDocument/2006/relationships/image" Target="media/image105.png"/><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6.wmf"/><Relationship Id="rId67" Type="http://schemas.openxmlformats.org/officeDocument/2006/relationships/oleObject" Target="embeddings/oleObject26.bin"/><Relationship Id="rId116" Type="http://schemas.openxmlformats.org/officeDocument/2006/relationships/oleObject" Target="embeddings/oleObject49.bin"/><Relationship Id="rId137" Type="http://schemas.openxmlformats.org/officeDocument/2006/relationships/image" Target="media/image72.wmf"/><Relationship Id="rId158" Type="http://schemas.openxmlformats.org/officeDocument/2006/relationships/oleObject" Target="embeddings/oleObject70.bin"/><Relationship Id="rId20" Type="http://schemas.openxmlformats.org/officeDocument/2006/relationships/oleObject" Target="embeddings/oleObject1.bin"/><Relationship Id="rId41" Type="http://schemas.openxmlformats.org/officeDocument/2006/relationships/oleObject" Target="embeddings/oleObject13.bin"/><Relationship Id="rId62" Type="http://schemas.openxmlformats.org/officeDocument/2006/relationships/image" Target="media/image34.wmf"/><Relationship Id="rId83" Type="http://schemas.openxmlformats.org/officeDocument/2006/relationships/oleObject" Target="embeddings/oleObject34.bin"/><Relationship Id="rId88" Type="http://schemas.openxmlformats.org/officeDocument/2006/relationships/image" Target="media/image47.wmf"/><Relationship Id="rId111" Type="http://schemas.openxmlformats.org/officeDocument/2006/relationships/image" Target="media/image60.wmf"/><Relationship Id="rId132" Type="http://schemas.openxmlformats.org/officeDocument/2006/relationships/image" Target="media/image69.wmf"/><Relationship Id="rId153" Type="http://schemas.openxmlformats.org/officeDocument/2006/relationships/oleObject" Target="embeddings/oleObject68.bin"/><Relationship Id="rId174" Type="http://schemas.openxmlformats.org/officeDocument/2006/relationships/image" Target="media/image94.png"/><Relationship Id="rId179" Type="http://schemas.openxmlformats.org/officeDocument/2006/relationships/image" Target="media/image97.wmf"/><Relationship Id="rId195" Type="http://schemas.openxmlformats.org/officeDocument/2006/relationships/image" Target="media/image111.png"/><Relationship Id="rId209" Type="http://schemas.openxmlformats.org/officeDocument/2006/relationships/image" Target="media/image121.png"/><Relationship Id="rId190" Type="http://schemas.openxmlformats.org/officeDocument/2006/relationships/image" Target="media/image106.png"/><Relationship Id="rId204" Type="http://schemas.openxmlformats.org/officeDocument/2006/relationships/oleObject" Target="embeddings/oleObject83.bin"/><Relationship Id="rId15" Type="http://schemas.openxmlformats.org/officeDocument/2006/relationships/image" Target="media/image10.png"/><Relationship Id="rId36" Type="http://schemas.openxmlformats.org/officeDocument/2006/relationships/image" Target="media/image21.wmf"/><Relationship Id="rId57" Type="http://schemas.openxmlformats.org/officeDocument/2006/relationships/oleObject" Target="embeddings/oleObject21.bin"/><Relationship Id="rId106" Type="http://schemas.openxmlformats.org/officeDocument/2006/relationships/image" Target="media/image57.png"/><Relationship Id="rId127" Type="http://schemas.openxmlformats.org/officeDocument/2006/relationships/oleObject" Target="embeddings/oleObject56.bin"/><Relationship Id="rId10" Type="http://schemas.openxmlformats.org/officeDocument/2006/relationships/image" Target="media/image5.png"/><Relationship Id="rId31" Type="http://schemas.openxmlformats.org/officeDocument/2006/relationships/oleObject" Target="embeddings/oleObject8.bin"/><Relationship Id="rId52" Type="http://schemas.openxmlformats.org/officeDocument/2006/relationships/image" Target="media/image29.wmf"/><Relationship Id="rId73" Type="http://schemas.openxmlformats.org/officeDocument/2006/relationships/oleObject" Target="embeddings/oleObject29.bin"/><Relationship Id="rId78" Type="http://schemas.openxmlformats.org/officeDocument/2006/relationships/image" Target="media/image42.wmf"/><Relationship Id="rId94" Type="http://schemas.openxmlformats.org/officeDocument/2006/relationships/image" Target="media/image5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4.wmf"/><Relationship Id="rId143" Type="http://schemas.openxmlformats.org/officeDocument/2006/relationships/oleObject" Target="embeddings/oleObject63.bin"/><Relationship Id="rId148" Type="http://schemas.openxmlformats.org/officeDocument/2006/relationships/image" Target="media/image78.wmf"/><Relationship Id="rId164" Type="http://schemas.openxmlformats.org/officeDocument/2006/relationships/image" Target="media/image87.wmf"/><Relationship Id="rId169" Type="http://schemas.openxmlformats.org/officeDocument/2006/relationships/oleObject" Target="embeddings/oleObject75.bin"/><Relationship Id="rId185" Type="http://schemas.openxmlformats.org/officeDocument/2006/relationships/image" Target="media/image101.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oleObject" Target="embeddings/oleObject78.bin"/><Relationship Id="rId210" Type="http://schemas.openxmlformats.org/officeDocument/2006/relationships/fontTable" Target="fontTable.xml"/><Relationship Id="rId26" Type="http://schemas.openxmlformats.org/officeDocument/2006/relationships/image" Target="media/image16.wmf"/><Relationship Id="rId47" Type="http://schemas.openxmlformats.org/officeDocument/2006/relationships/oleObject" Target="embeddings/oleObject16.bin"/><Relationship Id="rId68" Type="http://schemas.openxmlformats.org/officeDocument/2006/relationships/image" Target="media/image37.wmf"/><Relationship Id="rId89" Type="http://schemas.openxmlformats.org/officeDocument/2006/relationships/oleObject" Target="embeddings/oleObject37.bin"/><Relationship Id="rId112" Type="http://schemas.openxmlformats.org/officeDocument/2006/relationships/oleObject" Target="embeddings/oleObject47.bin"/><Relationship Id="rId133" Type="http://schemas.openxmlformats.org/officeDocument/2006/relationships/oleObject" Target="embeddings/oleObject59.bin"/><Relationship Id="rId154" Type="http://schemas.openxmlformats.org/officeDocument/2006/relationships/image" Target="media/image81.wmf"/><Relationship Id="rId175" Type="http://schemas.openxmlformats.org/officeDocument/2006/relationships/image" Target="media/image95.wmf"/><Relationship Id="rId196" Type="http://schemas.openxmlformats.org/officeDocument/2006/relationships/image" Target="media/image112.png"/><Relationship Id="rId200" Type="http://schemas.openxmlformats.org/officeDocument/2006/relationships/oleObject" Target="embeddings/oleObject81.bin"/><Relationship Id="rId16" Type="http://schemas.openxmlformats.org/officeDocument/2006/relationships/image" Target="media/image11.png"/><Relationship Id="rId37" Type="http://schemas.openxmlformats.org/officeDocument/2006/relationships/oleObject" Target="embeddings/oleObject11.bin"/><Relationship Id="rId58" Type="http://schemas.openxmlformats.org/officeDocument/2006/relationships/image" Target="media/image32.wmf"/><Relationship Id="rId79" Type="http://schemas.openxmlformats.org/officeDocument/2006/relationships/oleObject" Target="embeddings/oleObject32.bin"/><Relationship Id="rId102" Type="http://schemas.openxmlformats.org/officeDocument/2006/relationships/image" Target="media/image54.wmf"/><Relationship Id="rId123" Type="http://schemas.openxmlformats.org/officeDocument/2006/relationships/oleObject" Target="embeddings/oleObject54.bin"/><Relationship Id="rId144" Type="http://schemas.openxmlformats.org/officeDocument/2006/relationships/image" Target="media/image76.wmf"/><Relationship Id="rId90" Type="http://schemas.openxmlformats.org/officeDocument/2006/relationships/image" Target="media/image48.wmf"/><Relationship Id="rId165" Type="http://schemas.openxmlformats.org/officeDocument/2006/relationships/oleObject" Target="embeddings/oleObject73.bin"/><Relationship Id="rId186" Type="http://schemas.openxmlformats.org/officeDocument/2006/relationships/image" Target="media/image102.png"/><Relationship Id="rId211" Type="http://schemas.openxmlformats.org/officeDocument/2006/relationships/theme" Target="theme/theme1.xml"/><Relationship Id="rId27" Type="http://schemas.openxmlformats.org/officeDocument/2006/relationships/oleObject" Target="embeddings/oleObject6.bin"/><Relationship Id="rId48" Type="http://schemas.openxmlformats.org/officeDocument/2006/relationships/image" Target="media/image27.wmf"/><Relationship Id="rId69" Type="http://schemas.openxmlformats.org/officeDocument/2006/relationships/oleObject" Target="embeddings/oleObject27.bin"/><Relationship Id="rId113" Type="http://schemas.openxmlformats.org/officeDocument/2006/relationships/image" Target="media/image61.wmf"/><Relationship Id="rId134" Type="http://schemas.openxmlformats.org/officeDocument/2006/relationships/image" Target="media/image70.wmf"/><Relationship Id="rId80" Type="http://schemas.openxmlformats.org/officeDocument/2006/relationships/image" Target="media/image43.wmf"/><Relationship Id="rId155" Type="http://schemas.openxmlformats.org/officeDocument/2006/relationships/oleObject" Target="embeddings/oleObject69.bin"/><Relationship Id="rId176" Type="http://schemas.openxmlformats.org/officeDocument/2006/relationships/oleObject" Target="embeddings/oleObject76.bin"/><Relationship Id="rId197" Type="http://schemas.openxmlformats.org/officeDocument/2006/relationships/image" Target="media/image113.wmf"/><Relationship Id="rId201" Type="http://schemas.openxmlformats.org/officeDocument/2006/relationships/image" Target="media/image115.wmf"/><Relationship Id="rId17" Type="http://schemas.openxmlformats.org/officeDocument/2006/relationships/image" Target="media/image12.png"/><Relationship Id="rId38" Type="http://schemas.openxmlformats.org/officeDocument/2006/relationships/image" Target="media/image22.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65.wmf"/><Relationship Id="rId70" Type="http://schemas.openxmlformats.org/officeDocument/2006/relationships/image" Target="media/image38.wmf"/><Relationship Id="rId91" Type="http://schemas.openxmlformats.org/officeDocument/2006/relationships/oleObject" Target="embeddings/oleObject38.bin"/><Relationship Id="rId145" Type="http://schemas.openxmlformats.org/officeDocument/2006/relationships/oleObject" Target="embeddings/oleObject64.bin"/><Relationship Id="rId166" Type="http://schemas.openxmlformats.org/officeDocument/2006/relationships/image" Target="media/image88.png"/><Relationship Id="rId187" Type="http://schemas.openxmlformats.org/officeDocument/2006/relationships/image" Target="media/image103.png"/><Relationship Id="rId1" Type="http://schemas.openxmlformats.org/officeDocument/2006/relationships/customXml" Target="../customXml/item1.xml"/><Relationship Id="rId28" Type="http://schemas.openxmlformats.org/officeDocument/2006/relationships/image" Target="media/image17.wmf"/><Relationship Id="rId49" Type="http://schemas.openxmlformats.org/officeDocument/2006/relationships/oleObject" Target="embeddings/oleObject17.bin"/><Relationship Id="rId114" Type="http://schemas.openxmlformats.org/officeDocument/2006/relationships/oleObject" Target="embeddings/oleObject48.bin"/><Relationship Id="rId60" Type="http://schemas.openxmlformats.org/officeDocument/2006/relationships/image" Target="media/image33.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82.png"/><Relationship Id="rId177" Type="http://schemas.openxmlformats.org/officeDocument/2006/relationships/image" Target="media/image96.wmf"/><Relationship Id="rId198" Type="http://schemas.openxmlformats.org/officeDocument/2006/relationships/oleObject" Target="embeddings/oleObject80.bin"/><Relationship Id="rId202" Type="http://schemas.openxmlformats.org/officeDocument/2006/relationships/oleObject" Target="embeddings/oleObject82.bin"/><Relationship Id="rId18" Type="http://schemas.openxmlformats.org/officeDocument/2006/relationships/image" Target="media/image13.png"/><Relationship Id="rId39" Type="http://schemas.openxmlformats.org/officeDocument/2006/relationships/oleObject" Target="embeddings/oleObject12.bin"/><Relationship Id="rId50" Type="http://schemas.openxmlformats.org/officeDocument/2006/relationships/image" Target="media/image28.wmf"/><Relationship Id="rId104" Type="http://schemas.openxmlformats.org/officeDocument/2006/relationships/image" Target="media/image55.png"/><Relationship Id="rId125" Type="http://schemas.openxmlformats.org/officeDocument/2006/relationships/oleObject" Target="embeddings/oleObject55.bin"/><Relationship Id="rId146" Type="http://schemas.openxmlformats.org/officeDocument/2006/relationships/image" Target="media/image77.wmf"/><Relationship Id="rId167" Type="http://schemas.openxmlformats.org/officeDocument/2006/relationships/oleObject" Target="embeddings/oleObject74.bin"/><Relationship Id="rId188" Type="http://schemas.openxmlformats.org/officeDocument/2006/relationships/image" Target="media/image104.png"/><Relationship Id="rId71" Type="http://schemas.openxmlformats.org/officeDocument/2006/relationships/oleObject" Target="embeddings/oleObject28.bin"/><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oleObject" Target="embeddings/oleObject7.bin"/><Relationship Id="rId40" Type="http://schemas.openxmlformats.org/officeDocument/2006/relationships/image" Target="media/image23.wmf"/><Relationship Id="rId115" Type="http://schemas.openxmlformats.org/officeDocument/2006/relationships/image" Target="media/image62.wmf"/><Relationship Id="rId136" Type="http://schemas.openxmlformats.org/officeDocument/2006/relationships/image" Target="media/image71.png"/><Relationship Id="rId157" Type="http://schemas.openxmlformats.org/officeDocument/2006/relationships/image" Target="media/image83.wmf"/><Relationship Id="rId178" Type="http://schemas.openxmlformats.org/officeDocument/2006/relationships/oleObject" Target="embeddings/oleObject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58</Pages>
  <Words>10073</Words>
  <Characters>57417</Characters>
  <Application>Microsoft Office Word</Application>
  <DocSecurity>0</DocSecurity>
  <Lines>478</Lines>
  <Paragraphs>134</Paragraphs>
  <ScaleCrop>false</ScaleCrop>
  <Company/>
  <LinksUpToDate>false</LinksUpToDate>
  <CharactersWithSpaces>67356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Yunze Li</cp:lastModifiedBy>
  <cp:revision>8</cp:revision>
  <dcterms:created xsi:type="dcterms:W3CDTF">2021-03-07T00:38:00Z</dcterms:created>
  <dcterms:modified xsi:type="dcterms:W3CDTF">2021-03-07T13:15:00Z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1033-3.0.0.4876</vt:lpwstr>
  </property>
</Properties>
</file>