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751589903"/>
        <w:docPartObj>
          <w:docPartGallery w:val="Cover Pages"/>
          <w:docPartUnique/>
        </w:docPartObj>
      </w:sdtPr>
      <w:sdtEndPr>
        <w:rPr>
          <w:rFonts w:eastAsiaTheme="minorEastAsia"/>
          <w:color w:val="2F5496" w:themeColor="accent1" w:themeShade="BF"/>
          <w:sz w:val="44"/>
          <w:szCs w:val="44"/>
        </w:rPr>
      </w:sdtEndPr>
      <w:sdtContent>
        <w:p w14:paraId="31163CBE" w14:textId="7E53A2D0" w:rsidR="00726C62" w:rsidRDefault="00726C62">
          <w:r>
            <w:rPr>
              <w:noProof/>
            </w:rPr>
            <mc:AlternateContent>
              <mc:Choice Requires="wpg">
                <w:drawing>
                  <wp:anchor distT="0" distB="0" distL="114300" distR="114300" simplePos="0" relativeHeight="251659264" behindDoc="1" locked="0" layoutInCell="1" allowOverlap="1" wp14:anchorId="3D2500E4" wp14:editId="4FA009B0">
                    <wp:simplePos x="0" y="0"/>
                    <wp:positionH relativeFrom="page">
                      <wp:align>center</wp:align>
                    </wp:positionH>
                    <wp:positionV relativeFrom="page">
                      <wp:align>center</wp:align>
                    </wp:positionV>
                    <wp:extent cx="6864824" cy="9123528"/>
                    <wp:effectExtent l="0" t="0" r="2540" b="635"/>
                    <wp:wrapNone/>
                    <wp:docPr id="193" name="Group 193"/>
                    <wp:cNvGraphicFramePr/>
                    <a:graphic xmlns:a="http://schemas.openxmlformats.org/drawingml/2006/main">
                      <a:graphicData uri="http://schemas.microsoft.com/office/word/2010/wordprocessingGroup">
                        <wpg:wgp>
                          <wpg:cNvGrpSpPr/>
                          <wpg:grpSpPr>
                            <a:xfrm>
                              <a:off x="0" y="0"/>
                              <a:ext cx="6864824" cy="9123528"/>
                              <a:chOff x="0" y="0"/>
                              <a:chExt cx="6864824" cy="9123528"/>
                            </a:xfrm>
                          </wpg:grpSpPr>
                          <wps:wsp>
                            <wps:cNvPr id="194" name="Rectangle 194"/>
                            <wps:cNvSpPr/>
                            <wps:spPr>
                              <a:xfrm>
                                <a:off x="0" y="0"/>
                                <a:ext cx="685800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0" y="4094328"/>
                                <a:ext cx="6858000" cy="50292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36"/>
                                      <w:szCs w:val="36"/>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EndPr/>
                                  <w:sdtContent>
                                    <w:p w14:paraId="22663E57" w14:textId="71CFB59C" w:rsidR="00726C62" w:rsidRPr="00CB1346" w:rsidRDefault="00EF0F70">
                                      <w:pPr>
                                        <w:pStyle w:val="NoSpacing"/>
                                        <w:spacing w:before="120"/>
                                        <w:jc w:val="center"/>
                                        <w:rPr>
                                          <w:color w:val="FFFFFF" w:themeColor="background1"/>
                                          <w:sz w:val="36"/>
                                          <w:szCs w:val="36"/>
                                        </w:rPr>
                                      </w:pPr>
                                      <w:r w:rsidRPr="00CB1346">
                                        <w:rPr>
                                          <w:color w:val="FFFFFF" w:themeColor="background1"/>
                                          <w:sz w:val="36"/>
                                          <w:szCs w:val="36"/>
                                        </w:rPr>
                                        <w:t>February 2021</w:t>
                                      </w:r>
                                    </w:p>
                                  </w:sdtContent>
                                </w:sdt>
                                <w:p w14:paraId="477265C6" w14:textId="6F3D9556" w:rsidR="00726C62" w:rsidRDefault="00726C62">
                                  <w:pPr>
                                    <w:pStyle w:val="NoSpacing"/>
                                    <w:spacing w:before="120"/>
                                    <w:jc w:val="center"/>
                                    <w:rPr>
                                      <w:color w:val="FFFFFF" w:themeColor="background1"/>
                                    </w:rPr>
                                  </w:pPr>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xt Box 196"/>
                            <wps:cNvSpPr txBox="1"/>
                            <wps:spPr>
                              <a:xfrm>
                                <a:off x="6824" y="1371600"/>
                                <a:ext cx="6858000" cy="27227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eastAsiaTheme="majorEastAsia" w:cstheme="minorHAnsi"/>
                                      <w:b/>
                                      <w:bCs/>
                                      <w:caps/>
                                      <w:color w:val="4472C4" w:themeColor="accent1"/>
                                      <w:sz w:val="38"/>
                                      <w:szCs w:val="38"/>
                                    </w:rPr>
                                    <w:alias w:val="Title"/>
                                    <w:tag w:val=""/>
                                    <w:id w:val="-9991715"/>
                                    <w:dataBinding w:prefixMappings="xmlns:ns0='http://purl.org/dc/elements/1.1/' xmlns:ns1='http://schemas.openxmlformats.org/package/2006/metadata/core-properties' " w:xpath="/ns1:coreProperties[1]/ns0:title[1]" w:storeItemID="{6C3C8BC8-F283-45AE-878A-BAB7291924A1}"/>
                                    <w:text/>
                                  </w:sdtPr>
                                  <w:sdtEndPr/>
                                  <w:sdtContent>
                                    <w:p w14:paraId="0AB7326D" w14:textId="0A284782" w:rsidR="00726C62" w:rsidRPr="00076C83" w:rsidRDefault="00726C62">
                                      <w:pPr>
                                        <w:pStyle w:val="NoSpacing"/>
                                        <w:jc w:val="center"/>
                                        <w:rPr>
                                          <w:rFonts w:eastAsiaTheme="majorEastAsia" w:cstheme="minorHAnsi"/>
                                          <w:b/>
                                          <w:bCs/>
                                          <w:caps/>
                                          <w:color w:val="4472C4" w:themeColor="accent1"/>
                                          <w:sz w:val="38"/>
                                          <w:szCs w:val="38"/>
                                        </w:rPr>
                                      </w:pPr>
                                      <w:r w:rsidRPr="00076C83">
                                        <w:rPr>
                                          <w:rFonts w:eastAsiaTheme="majorEastAsia" w:cstheme="minorHAnsi"/>
                                          <w:b/>
                                          <w:bCs/>
                                          <w:caps/>
                                          <w:color w:val="4472C4" w:themeColor="accent1"/>
                                          <w:sz w:val="38"/>
                                          <w:szCs w:val="38"/>
                                        </w:rPr>
                                        <w:t>The Effect of Silver Nanoparticles on the Viability of Bacteria, Fungi, Aquatic Organisms, and Plants</w:t>
                                      </w:r>
                                    </w:p>
                                  </w:sdtContent>
                                </w:sdt>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w:pict>
                  <v:group w14:anchorId="3D2500E4" id="Group 193" o:spid="_x0000_s1026" style="position:absolute;margin-left:0;margin-top:0;width:540.55pt;height:718.4pt;z-index:-251657216;mso-width-percent:882;mso-height-percent:909;mso-position-horizontal:center;mso-position-horizontal-relative:page;mso-position-vertical:center;mso-position-vertical-relative:page;mso-width-percent:882;mso-height-percent:909" coordsize="68648,9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">
                    <v:rect id="Rectangle 194" o:spid="_x0000_s1027" style="position:absolute;width:68580;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" fillcolor="#4472c4 [3204]" stroked="f" strokeweight="1pt"/>
                    <v:rect id="Rectangle 195" o:spid="_x0000_s1028" style="position:absolute;top:40943;width:68580;height:5029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" fillcolor="#4472c4 [3204]" stroked="f" strokeweight="1pt">
                      <v:textbox inset="36pt,57.6pt,36pt,36pt">
                        <w:txbxContent>
                          <w:sdt>
                            <w:sdtPr>
                              <w:rPr>
                                <w:color w:val="FFFFFF" w:themeColor="background1"/>
                                <w:sz w:val="36"/>
                                <w:szCs w:val="36"/>
                              </w:rPr>
                              <w:alias w:val="Author"/>
                              <w:tag w:val=""/>
                              <w:id w:val="945428907"/>
                              <w:dataBinding w:prefixMappings="xmlns:ns0='http://purl.org/dc/elements/1.1/' xmlns:ns1='http://schemas.openxmlformats.org/package/2006/metadata/core-properties' " w:xpath="/ns1:coreProperties[1]/ns0:creator[1]" w:storeItemID="{6C3C8BC8-F283-45AE-878A-BAB7291924A1}"/>
                              <w:text/>
                            </w:sdtPr>
                            <w:sdtEndPr/>
                            <w:sdtContent>
                              <w:p w14:paraId="22663E57" w14:textId="71CFB59C" w:rsidR="00726C62" w:rsidRPr="00CB1346" w:rsidRDefault="00EF0F70">
                                <w:pPr>
                                  <w:pStyle w:val="NoSpacing"/>
                                  <w:spacing w:before="120"/>
                                  <w:jc w:val="center"/>
                                  <w:rPr>
                                    <w:color w:val="FFFFFF" w:themeColor="background1"/>
                                    <w:sz w:val="36"/>
                                    <w:szCs w:val="36"/>
                                  </w:rPr>
                                </w:pPr>
                                <w:r w:rsidRPr="00CB1346">
                                  <w:rPr>
                                    <w:color w:val="FFFFFF" w:themeColor="background1"/>
                                    <w:sz w:val="36"/>
                                    <w:szCs w:val="36"/>
                                  </w:rPr>
                                  <w:t>February 2021</w:t>
                                </w:r>
                              </w:p>
                            </w:sdtContent>
                          </w:sdt>
                          <w:p w14:paraId="477265C6" w14:textId="6F3D9556" w:rsidR="00726C62" w:rsidRDefault="00726C62">
                            <w:pPr>
                              <w:pStyle w:val="NoSpacing"/>
                              <w:spacing w:before="120"/>
                              <w:jc w:val="center"/>
                              <w:rPr>
                                <w:color w:val="FFFFFF" w:themeColor="background1"/>
                              </w:rPr>
                            </w:pPr>
                          </w:p>
                        </w:txbxContent>
                      </v:textbox>
                    </v:rect>
                    <v:shapetype id="_x0000_t202" coordsize="21600,21600" o:spt="202" path="m,l,21600r21600,l21600,xe">
                      <v:stroke joinstyle="miter"/>
                      <v:path gradientshapeok="t" o:connecttype="rect"/>
                    </v:shapetype>
                    <v:shape id="Text Box 196" o:spid="_x0000_s1029" type="#_x0000_t202" style="position:absolute;left:68;top:13716;width:68580;height:27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sdt>
                            <w:sdtPr>
                              <w:rPr>
                                <w:rFonts w:eastAsiaTheme="majorEastAsia" w:cstheme="minorHAnsi"/>
                                <w:b/>
                                <w:bCs/>
                                <w:caps/>
                                <w:color w:val="4472C4" w:themeColor="accent1"/>
                                <w:sz w:val="38"/>
                                <w:szCs w:val="38"/>
                              </w:rPr>
                              <w:alias w:val="Title"/>
                              <w:tag w:val=""/>
                              <w:id w:val="-9991715"/>
                              <w:dataBinding w:prefixMappings="xmlns:ns0='http://purl.org/dc/elements/1.1/' xmlns:ns1='http://schemas.openxmlformats.org/package/2006/metadata/core-properties' " w:xpath="/ns1:coreProperties[1]/ns0:title[1]" w:storeItemID="{6C3C8BC8-F283-45AE-878A-BAB7291924A1}"/>
                              <w:text/>
                            </w:sdtPr>
                            <w:sdtEndPr/>
                            <w:sdtContent>
                              <w:p w14:paraId="0AB7326D" w14:textId="0A284782" w:rsidR="00726C62" w:rsidRPr="00076C83" w:rsidRDefault="00726C62">
                                <w:pPr>
                                  <w:pStyle w:val="NoSpacing"/>
                                  <w:jc w:val="center"/>
                                  <w:rPr>
                                    <w:rFonts w:eastAsiaTheme="majorEastAsia" w:cstheme="minorHAnsi"/>
                                    <w:b/>
                                    <w:bCs/>
                                    <w:caps/>
                                    <w:color w:val="4472C4" w:themeColor="accent1"/>
                                    <w:sz w:val="38"/>
                                    <w:szCs w:val="38"/>
                                  </w:rPr>
                                </w:pPr>
                                <w:r w:rsidRPr="00076C83">
                                  <w:rPr>
                                    <w:rFonts w:eastAsiaTheme="majorEastAsia" w:cstheme="minorHAnsi"/>
                                    <w:b/>
                                    <w:bCs/>
                                    <w:caps/>
                                    <w:color w:val="4472C4" w:themeColor="accent1"/>
                                    <w:sz w:val="38"/>
                                    <w:szCs w:val="38"/>
                                  </w:rPr>
                                  <w:t>The Effect of Silver Nanoparticles on the Viability of Bacteria, Fungi, Aquatic Organisms, and Plants</w:t>
                                </w:r>
                              </w:p>
                            </w:sdtContent>
                          </w:sdt>
                        </w:txbxContent>
                      </v:textbox>
                    </v:shape>
                    <w10:wrap anchorx="page" anchory="page"/>
                  </v:group>
                </w:pict>
              </mc:Fallback>
            </mc:AlternateContent>
          </w:r>
        </w:p>
        <w:p w14:paraId="46A42683" w14:textId="354DA22F" w:rsidR="00726C62" w:rsidRDefault="00726C62">
          <w:pPr>
            <w:rPr>
              <w:rFonts w:eastAsiaTheme="minorEastAsia"/>
              <w:color w:val="2F5496" w:themeColor="accent1" w:themeShade="BF"/>
              <w:sz w:val="44"/>
              <w:szCs w:val="44"/>
            </w:rPr>
          </w:pPr>
          <w:r>
            <w:rPr>
              <w:rFonts w:eastAsiaTheme="minorEastAsia"/>
              <w:color w:val="2F5496" w:themeColor="accent1" w:themeShade="BF"/>
              <w:sz w:val="44"/>
              <w:szCs w:val="44"/>
            </w:rPr>
            <w:br w:type="page"/>
          </w:r>
        </w:p>
      </w:sdtContent>
    </w:sdt>
    <w:p w14:paraId="47E02074" w14:textId="7D9B3744" w:rsidR="00A55EAB" w:rsidRDefault="00A55EAB" w:rsidP="009B76FD">
      <w:pPr>
        <w:rPr>
          <w:color w:val="0070C0"/>
        </w:rPr>
      </w:pPr>
      <w:r w:rsidRPr="009944B1">
        <w:rPr>
          <w:b/>
          <w:bCs/>
          <w:color w:val="0070C0"/>
          <w:u w:val="single"/>
        </w:rPr>
        <w:lastRenderedPageBreak/>
        <w:t>BACKGROUND RESEARCH/PURPOSE</w:t>
      </w:r>
      <w:r w:rsidRPr="009944B1">
        <w:rPr>
          <w:color w:val="0070C0"/>
        </w:rPr>
        <w:t>:</w:t>
      </w:r>
    </w:p>
    <w:p w14:paraId="1B4BF851" w14:textId="214D54C4" w:rsidR="00782594" w:rsidRDefault="00782594" w:rsidP="009B76FD">
      <w:pPr>
        <w:rPr>
          <w:color w:val="0070C0"/>
        </w:rPr>
      </w:pPr>
      <w:r w:rsidRPr="00782594">
        <w:rPr>
          <w:b/>
          <w:bCs/>
          <w:color w:val="0070C0"/>
          <w:u w:val="single"/>
        </w:rPr>
        <w:t>Silver Nanoparticles</w:t>
      </w:r>
      <w:r w:rsidR="00A043E3">
        <w:rPr>
          <w:b/>
          <w:bCs/>
          <w:color w:val="0070C0"/>
          <w:u w:val="single"/>
        </w:rPr>
        <w:t xml:space="preserve"> and Their Applications</w:t>
      </w:r>
      <w:r>
        <w:rPr>
          <w:color w:val="0070C0"/>
        </w:rPr>
        <w:t>:</w:t>
      </w:r>
    </w:p>
    <w:p w14:paraId="53B9CB8D" w14:textId="355A59C9" w:rsidR="00C447C2" w:rsidRDefault="00782594" w:rsidP="009B76FD">
      <w:r>
        <w:t>Silver has been used throughout history as an antimicrobial</w:t>
      </w:r>
      <w:r w:rsidR="003B6000">
        <w:t xml:space="preserve"> </w:t>
      </w:r>
      <w:r>
        <w:t>agent</w:t>
      </w:r>
      <w:r w:rsidR="00083752">
        <w:t xml:space="preserve"> </w:t>
      </w:r>
      <w:r>
        <w:t xml:space="preserve">to fight disease and help the healing process. Ancient Greeks </w:t>
      </w:r>
      <w:r w:rsidR="00612FEF">
        <w:t xml:space="preserve">and Romans </w:t>
      </w:r>
      <w:r>
        <w:t>stored water in silver vessels.</w:t>
      </w:r>
      <w:r w:rsidR="00612FEF" w:rsidRPr="00612FEF">
        <w:rPr>
          <w:rFonts w:ascii="Helvetica" w:hAnsi="Helvetica"/>
          <w:color w:val="31313B"/>
          <w:shd w:val="clear" w:color="auto" w:fill="FFFFFF"/>
        </w:rPr>
        <w:t xml:space="preserve"> </w:t>
      </w:r>
      <w:r w:rsidR="00612FEF" w:rsidRPr="00612FEF">
        <w:t xml:space="preserve">Wealthy Romans ate </w:t>
      </w:r>
      <w:r w:rsidR="006F3B15">
        <w:t>with silver</w:t>
      </w:r>
      <w:r w:rsidR="00612FEF" w:rsidRPr="00612FEF">
        <w:t xml:space="preserve"> forks</w:t>
      </w:r>
      <w:r w:rsidR="00612FEF">
        <w:t>, knives</w:t>
      </w:r>
      <w:r w:rsidR="00612FEF" w:rsidRPr="00612FEF">
        <w:t xml:space="preserve"> and spoons </w:t>
      </w:r>
      <w:r w:rsidR="00612FEF">
        <w:t>since they</w:t>
      </w:r>
      <w:r w:rsidR="00612FEF" w:rsidRPr="00612FEF">
        <w:t xml:space="preserve"> understood that silver helped keep spoiled food from making them sick.</w:t>
      </w:r>
      <w:r>
        <w:t xml:space="preserve"> In the Middle Ages, silver was used to keep food fresh by using silver storage containers and by putting silver coins in milk to prevent spoilage.</w:t>
      </w:r>
      <w:r w:rsidR="00830D69" w:rsidRPr="00830D69">
        <w:rPr>
          <w:vertAlign w:val="superscript"/>
        </w:rPr>
        <w:t>1</w:t>
      </w:r>
      <w:r w:rsidR="00830D69">
        <w:t xml:space="preserve"> </w:t>
      </w:r>
      <w:r>
        <w:t>In the 1800s, silver was used to treat ulcers and silver nitrate eye drops were given to newborns to prevent infections. In the 1920s, silver was used to manage wounds</w:t>
      </w:r>
      <w:r w:rsidR="00830806">
        <w:t xml:space="preserve"> </w:t>
      </w:r>
      <w:r w:rsidR="00CF3783">
        <w:t>by coating bandages with silver to</w:t>
      </w:r>
      <w:r w:rsidR="00830806">
        <w:t xml:space="preserve"> kill germs</w:t>
      </w:r>
      <w:r>
        <w:t>.</w:t>
      </w:r>
      <w:r w:rsidR="00830D69" w:rsidRPr="00830D69">
        <w:rPr>
          <w:vertAlign w:val="superscript"/>
        </w:rPr>
        <w:t>2</w:t>
      </w:r>
      <w:r>
        <w:t xml:space="preserve"> </w:t>
      </w:r>
      <w:r w:rsidR="003E506E" w:rsidRPr="003E506E">
        <w:t xml:space="preserve">Silver </w:t>
      </w:r>
      <w:r w:rsidR="003E506E">
        <w:t>was also</w:t>
      </w:r>
      <w:r w:rsidR="003E506E" w:rsidRPr="003E506E">
        <w:t xml:space="preserve"> used to coat medical devices such as breathing tubes</w:t>
      </w:r>
      <w:r w:rsidR="00837724">
        <w:t xml:space="preserve"> to decrease infection</w:t>
      </w:r>
      <w:r w:rsidR="00830D69">
        <w:t>.</w:t>
      </w:r>
      <w:r w:rsidR="00830D69" w:rsidRPr="00830D69">
        <w:rPr>
          <w:vertAlign w:val="superscript"/>
        </w:rPr>
        <w:t>3</w:t>
      </w:r>
    </w:p>
    <w:p w14:paraId="51D83D43" w14:textId="23E11BD2" w:rsidR="00083752" w:rsidRPr="00620B3C" w:rsidRDefault="003E506E" w:rsidP="009B76FD">
      <w:r>
        <w:t xml:space="preserve">In the last decade, the use of silver as a germ killer </w:t>
      </w:r>
      <w:r w:rsidR="006F3B15">
        <w:t xml:space="preserve">greatly </w:t>
      </w:r>
      <w:r>
        <w:t xml:space="preserve">expanded.  </w:t>
      </w:r>
      <w:r w:rsidR="00782594">
        <w:t xml:space="preserve">Today, </w:t>
      </w:r>
      <w:r w:rsidR="00C447C2">
        <w:t>there are over 400</w:t>
      </w:r>
      <w:r w:rsidR="009B76FD">
        <w:t xml:space="preserve"> consumer products such as sports clothes, socks, bandages, cosmetics</w:t>
      </w:r>
      <w:r w:rsidR="00083752">
        <w:t xml:space="preserve">, </w:t>
      </w:r>
      <w:r w:rsidR="004A3830">
        <w:t>sunscreen</w:t>
      </w:r>
      <w:r w:rsidR="0041039C">
        <w:t>,</w:t>
      </w:r>
      <w:r w:rsidR="004A3830">
        <w:t xml:space="preserve"> </w:t>
      </w:r>
      <w:r w:rsidR="00083752">
        <w:t>health care products like toothpaste</w:t>
      </w:r>
      <w:r w:rsidR="002B673A">
        <w:t xml:space="preserve"> and deodorants</w:t>
      </w:r>
      <w:r w:rsidR="00083752">
        <w:t>,</w:t>
      </w:r>
      <w:r w:rsidR="002B673A">
        <w:t xml:space="preserve"> sanitizers</w:t>
      </w:r>
      <w:r w:rsidR="009B76FD">
        <w:t xml:space="preserve"> and food containers </w:t>
      </w:r>
      <w:r w:rsidR="00C447C2">
        <w:t xml:space="preserve">that </w:t>
      </w:r>
      <w:r w:rsidR="009B76FD">
        <w:t>contain tiny silver particles called nanoparticles</w:t>
      </w:r>
      <w:r w:rsidR="005742B2">
        <w:t>.</w:t>
      </w:r>
      <w:r w:rsidR="00203A3E" w:rsidRPr="00203A3E">
        <w:rPr>
          <w:vertAlign w:val="superscript"/>
        </w:rPr>
        <w:t>3</w:t>
      </w:r>
      <w:r w:rsidR="005742B2">
        <w:t xml:space="preserve"> </w:t>
      </w:r>
      <w:r w:rsidR="009B76FD">
        <w:t xml:space="preserve">Consumer products </w:t>
      </w:r>
      <w:r w:rsidR="00CE2032">
        <w:t>advertise that these nanoparticles have antibacterial properties that prevent bacteria from growing on</w:t>
      </w:r>
      <w:r w:rsidR="00083752">
        <w:t xml:space="preserve"> or in</w:t>
      </w:r>
      <w:r w:rsidR="00CE2032">
        <w:t xml:space="preserve"> everyday items that we use.  </w:t>
      </w:r>
      <w:r w:rsidR="00083752">
        <w:t xml:space="preserve">Silver nanoparticles contained in these products are so tiny that you do not see them. </w:t>
      </w:r>
      <w:r w:rsidR="009B76FD">
        <w:t xml:space="preserve">These silver nanoparticles are only a few </w:t>
      </w:r>
      <w:r w:rsidR="00CB0BA1">
        <w:t>nanometers</w:t>
      </w:r>
      <w:r w:rsidR="009B76FD">
        <w:t xml:space="preserve"> in diameter</w:t>
      </w:r>
      <w:r w:rsidR="00CE2032">
        <w:t xml:space="preserve"> </w:t>
      </w:r>
      <w:r w:rsidR="00083752">
        <w:t xml:space="preserve">(1-100 nM), which is about 50,000 times smaller than the diameter of a strand of hair </w:t>
      </w:r>
      <w:r w:rsidR="00CE2032">
        <w:t>and are hypothesized to kill bacteria which are 700-1400 nanometers across</w:t>
      </w:r>
      <w:r w:rsidR="009B76FD">
        <w:t>.</w:t>
      </w:r>
      <w:r w:rsidR="00203A3E" w:rsidRPr="00203A3E">
        <w:rPr>
          <w:vertAlign w:val="superscript"/>
        </w:rPr>
        <w:t>4,5</w:t>
      </w:r>
      <w:r w:rsidR="00CE2032">
        <w:t xml:space="preserve"> </w:t>
      </w:r>
      <w:r w:rsidR="00A043E3">
        <w:t>Nanoparticles come in many different materials, sizes or shape</w:t>
      </w:r>
      <w:r w:rsidR="00610133">
        <w:t>s</w:t>
      </w:r>
      <w:r w:rsidR="00A043E3">
        <w:t xml:space="preserve"> which can change how these particles behave.  Scientist</w:t>
      </w:r>
      <w:r w:rsidR="00E94880">
        <w:t>s</w:t>
      </w:r>
      <w:r w:rsidR="00A043E3">
        <w:t xml:space="preserve"> have evidence that</w:t>
      </w:r>
      <w:r w:rsidR="00610133">
        <w:t xml:space="preserve"> silver nanoparticles</w:t>
      </w:r>
      <w:r w:rsidR="00A043E3">
        <w:t xml:space="preserve"> interfere with critical proteins inside the bacterial cell and, therefore, the microorganism cannot function and dies.  Because silver nanoparticles are 10-100 times smaller than a bacterial cell, they can attach to </w:t>
      </w:r>
      <w:r w:rsidR="009E26E8">
        <w:t xml:space="preserve">and alter </w:t>
      </w:r>
      <w:r w:rsidR="00A043E3">
        <w:t>the bacterial membrane.</w:t>
      </w:r>
      <w:r w:rsidR="00203A3E" w:rsidRPr="00203A3E">
        <w:rPr>
          <w:vertAlign w:val="superscript"/>
        </w:rPr>
        <w:t>4,5</w:t>
      </w:r>
      <w:r w:rsidR="00A043E3">
        <w:t xml:space="preserve"> They can also penetrate inside the bacterial cell causing harm to important proteins and process</w:t>
      </w:r>
      <w:r w:rsidR="0000687D">
        <w:t>es</w:t>
      </w:r>
      <w:r w:rsidR="00A043E3">
        <w:t xml:space="preserve"> such as ATP production and DNA replication which caus</w:t>
      </w:r>
      <w:r w:rsidR="00610133">
        <w:t>e</w:t>
      </w:r>
      <w:r w:rsidR="00A043E3">
        <w:t xml:space="preserve"> the cells to die.</w:t>
      </w:r>
      <w:r w:rsidR="005C4F3F" w:rsidRPr="005C4F3F">
        <w:rPr>
          <w:vertAlign w:val="superscript"/>
        </w:rPr>
        <w:t>6</w:t>
      </w:r>
      <w:r w:rsidR="00620B3C">
        <w:rPr>
          <w:vertAlign w:val="superscript"/>
        </w:rPr>
        <w:t xml:space="preserve">   </w:t>
      </w:r>
      <w:r w:rsidR="00620B3C" w:rsidRPr="00C14D6A">
        <w:t xml:space="preserve">As such, silver nanoparticles are considered to be cytotoxic or toxic to cells because of their ability to cause cell </w:t>
      </w:r>
      <w:r w:rsidR="007817B8" w:rsidRPr="00C14D6A">
        <w:t>destruction</w:t>
      </w:r>
      <w:r w:rsidR="00620B3C" w:rsidRPr="00C14D6A">
        <w:t>.</w:t>
      </w:r>
    </w:p>
    <w:p w14:paraId="437D10F9" w14:textId="4CF5DA5E" w:rsidR="00290B19" w:rsidRDefault="00290B19" w:rsidP="00290B19">
      <w:pPr>
        <w:rPr>
          <w:b/>
          <w:bCs/>
          <w:color w:val="0070C0"/>
          <w:u w:val="single"/>
        </w:rPr>
      </w:pPr>
      <w:r w:rsidRPr="00CA50B7">
        <w:rPr>
          <w:b/>
          <w:bCs/>
          <w:color w:val="0070C0"/>
          <w:u w:val="single"/>
        </w:rPr>
        <w:t xml:space="preserve">Silver </w:t>
      </w:r>
      <w:r>
        <w:rPr>
          <w:b/>
          <w:bCs/>
          <w:color w:val="0070C0"/>
          <w:u w:val="single"/>
        </w:rPr>
        <w:t>N</w:t>
      </w:r>
      <w:r w:rsidRPr="00CA50B7">
        <w:rPr>
          <w:b/>
          <w:bCs/>
          <w:color w:val="0070C0"/>
          <w:u w:val="single"/>
        </w:rPr>
        <w:t xml:space="preserve">anoparticles and </w:t>
      </w:r>
      <w:r>
        <w:rPr>
          <w:b/>
          <w:bCs/>
          <w:color w:val="0070C0"/>
          <w:u w:val="single"/>
        </w:rPr>
        <w:t>E</w:t>
      </w:r>
      <w:r w:rsidRPr="00CA50B7">
        <w:rPr>
          <w:b/>
          <w:bCs/>
          <w:color w:val="0070C0"/>
          <w:u w:val="single"/>
        </w:rPr>
        <w:t>nvironment</w:t>
      </w:r>
      <w:r>
        <w:rPr>
          <w:b/>
          <w:bCs/>
          <w:color w:val="0070C0"/>
          <w:u w:val="single"/>
        </w:rPr>
        <w:t>al Safety</w:t>
      </w:r>
      <w:r w:rsidR="009D29DF">
        <w:rPr>
          <w:b/>
          <w:bCs/>
          <w:color w:val="0070C0"/>
          <w:u w:val="single"/>
        </w:rPr>
        <w:t>:</w:t>
      </w:r>
    </w:p>
    <w:p w14:paraId="3000E8EA" w14:textId="65796448" w:rsidR="00290B19" w:rsidRDefault="00290B19" w:rsidP="00290B19">
      <w:pPr>
        <w:pStyle w:val="NormalWeb"/>
        <w:shd w:val="clear" w:color="auto" w:fill="FFFFFF"/>
        <w:spacing w:before="0" w:beforeAutospacing="0" w:after="0" w:afterAutospacing="0"/>
        <w:textAlignment w:val="baseline"/>
        <w:rPr>
          <w:rFonts w:asciiTheme="minorHAnsi" w:eastAsiaTheme="minorHAnsi" w:hAnsiTheme="minorHAnsi" w:cstheme="minorBidi"/>
          <w:sz w:val="22"/>
          <w:szCs w:val="22"/>
        </w:rPr>
      </w:pPr>
      <w:r>
        <w:rPr>
          <w:rFonts w:asciiTheme="minorHAnsi" w:eastAsiaTheme="minorHAnsi" w:hAnsiTheme="minorHAnsi" w:cstheme="minorBidi"/>
          <w:sz w:val="22"/>
          <w:szCs w:val="22"/>
        </w:rPr>
        <w:t xml:space="preserve">Due to their antibacterial and antifungal properties, silver nanoparticles are used in consumer products intended for use by adults, children and in the home.  </w:t>
      </w:r>
      <w:r w:rsidRPr="00690BFD">
        <w:rPr>
          <w:rFonts w:asciiTheme="minorHAnsi" w:eastAsiaTheme="minorHAnsi" w:hAnsiTheme="minorHAnsi" w:cstheme="minorBidi"/>
          <w:sz w:val="22"/>
          <w:szCs w:val="22"/>
        </w:rPr>
        <w:t xml:space="preserve">When </w:t>
      </w:r>
      <w:r>
        <w:rPr>
          <w:rFonts w:asciiTheme="minorHAnsi" w:eastAsiaTheme="minorHAnsi" w:hAnsiTheme="minorHAnsi" w:cstheme="minorBidi"/>
          <w:sz w:val="22"/>
          <w:szCs w:val="22"/>
        </w:rPr>
        <w:t>silver</w:t>
      </w:r>
      <w:r w:rsidRPr="00690BFD">
        <w:rPr>
          <w:rFonts w:asciiTheme="minorHAnsi" w:eastAsiaTheme="minorHAnsi" w:hAnsiTheme="minorHAnsi" w:cstheme="minorBidi"/>
          <w:sz w:val="22"/>
          <w:szCs w:val="22"/>
        </w:rPr>
        <w:t xml:space="preserve"> nanoparticles</w:t>
      </w:r>
      <w:r>
        <w:rPr>
          <w:rFonts w:asciiTheme="minorHAnsi" w:eastAsiaTheme="minorHAnsi" w:hAnsiTheme="minorHAnsi" w:cstheme="minorBidi"/>
          <w:sz w:val="22"/>
          <w:szCs w:val="22"/>
        </w:rPr>
        <w:t xml:space="preserve"> in personal care products</w:t>
      </w:r>
      <w:r w:rsidRPr="00690BFD">
        <w:rPr>
          <w:rFonts w:asciiTheme="minorHAnsi" w:eastAsiaTheme="minorHAnsi" w:hAnsiTheme="minorHAnsi" w:cstheme="minorBidi"/>
          <w:sz w:val="22"/>
          <w:szCs w:val="22"/>
        </w:rPr>
        <w:t xml:space="preserve"> wash off </w:t>
      </w:r>
      <w:r w:rsidR="00827953">
        <w:rPr>
          <w:rFonts w:asciiTheme="minorHAnsi" w:eastAsiaTheme="minorHAnsi" w:hAnsiTheme="minorHAnsi" w:cstheme="minorBidi"/>
          <w:sz w:val="22"/>
          <w:szCs w:val="22"/>
        </w:rPr>
        <w:t xml:space="preserve">of the </w:t>
      </w:r>
      <w:r w:rsidRPr="00690BFD">
        <w:rPr>
          <w:rFonts w:asciiTheme="minorHAnsi" w:eastAsiaTheme="minorHAnsi" w:hAnsiTheme="minorHAnsi" w:cstheme="minorBidi"/>
          <w:sz w:val="22"/>
          <w:szCs w:val="22"/>
        </w:rPr>
        <w:t xml:space="preserve">skin, they enter the environment with unknown effects. </w:t>
      </w:r>
      <w:r>
        <w:rPr>
          <w:rFonts w:asciiTheme="minorHAnsi" w:eastAsiaTheme="minorHAnsi" w:hAnsiTheme="minorHAnsi" w:cstheme="minorBidi"/>
          <w:sz w:val="22"/>
          <w:szCs w:val="22"/>
        </w:rPr>
        <w:t>T</w:t>
      </w:r>
      <w:r w:rsidRPr="001C316E">
        <w:rPr>
          <w:rFonts w:asciiTheme="minorHAnsi" w:eastAsiaTheme="minorHAnsi" w:hAnsiTheme="minorHAnsi" w:cstheme="minorBidi"/>
          <w:sz w:val="22"/>
          <w:szCs w:val="22"/>
        </w:rPr>
        <w:t xml:space="preserve">he same </w:t>
      </w:r>
      <w:r>
        <w:rPr>
          <w:rFonts w:asciiTheme="minorHAnsi" w:eastAsiaTheme="minorHAnsi" w:hAnsiTheme="minorHAnsi" w:cstheme="minorBidi"/>
          <w:sz w:val="22"/>
          <w:szCs w:val="22"/>
        </w:rPr>
        <w:t>antibacterial and antifungal characteristics</w:t>
      </w:r>
      <w:r w:rsidRPr="001C316E">
        <w:rPr>
          <w:rFonts w:asciiTheme="minorHAnsi" w:eastAsiaTheme="minorHAnsi" w:hAnsiTheme="minorHAnsi" w:cstheme="minorBidi"/>
          <w:sz w:val="22"/>
          <w:szCs w:val="22"/>
        </w:rPr>
        <w:t xml:space="preserve"> that allow nano</w:t>
      </w:r>
      <w:r w:rsidR="00827953">
        <w:rPr>
          <w:rFonts w:asciiTheme="minorHAnsi" w:eastAsiaTheme="minorHAnsi" w:hAnsiTheme="minorHAnsi" w:cstheme="minorBidi"/>
          <w:sz w:val="22"/>
          <w:szCs w:val="22"/>
        </w:rPr>
        <w:t>particles</w:t>
      </w:r>
      <w:r w:rsidRPr="001C316E">
        <w:rPr>
          <w:rFonts w:asciiTheme="minorHAnsi" w:eastAsiaTheme="minorHAnsi" w:hAnsiTheme="minorHAnsi" w:cstheme="minorBidi"/>
          <w:sz w:val="22"/>
          <w:szCs w:val="22"/>
        </w:rPr>
        <w:t xml:space="preserve"> to be valuable </w:t>
      </w:r>
      <w:r w:rsidR="00827953">
        <w:rPr>
          <w:rFonts w:asciiTheme="minorHAnsi" w:eastAsiaTheme="minorHAnsi" w:hAnsiTheme="minorHAnsi" w:cstheme="minorBidi"/>
          <w:sz w:val="22"/>
          <w:szCs w:val="22"/>
        </w:rPr>
        <w:t xml:space="preserve">also </w:t>
      </w:r>
      <w:r w:rsidRPr="001C316E">
        <w:rPr>
          <w:rFonts w:asciiTheme="minorHAnsi" w:eastAsiaTheme="minorHAnsi" w:hAnsiTheme="minorHAnsi" w:cstheme="minorBidi"/>
          <w:sz w:val="22"/>
          <w:szCs w:val="22"/>
        </w:rPr>
        <w:t xml:space="preserve">give </w:t>
      </w:r>
      <w:r w:rsidR="00827953">
        <w:rPr>
          <w:rFonts w:asciiTheme="minorHAnsi" w:eastAsiaTheme="minorHAnsi" w:hAnsiTheme="minorHAnsi" w:cstheme="minorBidi"/>
          <w:sz w:val="22"/>
          <w:szCs w:val="22"/>
        </w:rPr>
        <w:t>them</w:t>
      </w:r>
      <w:r w:rsidRPr="001C316E">
        <w:rPr>
          <w:rFonts w:asciiTheme="minorHAnsi" w:eastAsiaTheme="minorHAnsi" w:hAnsiTheme="minorHAnsi" w:cstheme="minorBidi"/>
          <w:sz w:val="22"/>
          <w:szCs w:val="22"/>
        </w:rPr>
        <w:t xml:space="preserve"> the potential to cause un</w:t>
      </w:r>
      <w:r w:rsidR="00827953">
        <w:rPr>
          <w:rFonts w:asciiTheme="minorHAnsi" w:eastAsiaTheme="minorHAnsi" w:hAnsiTheme="minorHAnsi" w:cstheme="minorBidi"/>
          <w:sz w:val="22"/>
          <w:szCs w:val="22"/>
        </w:rPr>
        <w:t>predictable</w:t>
      </w:r>
      <w:r w:rsidRPr="001C316E">
        <w:rPr>
          <w:rFonts w:asciiTheme="minorHAnsi" w:eastAsiaTheme="minorHAnsi" w:hAnsiTheme="minorHAnsi" w:cstheme="minorBidi"/>
          <w:sz w:val="22"/>
          <w:szCs w:val="22"/>
        </w:rPr>
        <w:t xml:space="preserve"> consequences for ecological and human health.</w:t>
      </w:r>
      <w:r w:rsidR="00997458" w:rsidRPr="00997458">
        <w:rPr>
          <w:rFonts w:asciiTheme="minorHAnsi" w:eastAsiaTheme="minorHAnsi" w:hAnsiTheme="minorHAnsi" w:cstheme="minorBidi"/>
          <w:sz w:val="22"/>
          <w:szCs w:val="22"/>
          <w:vertAlign w:val="superscript"/>
        </w:rPr>
        <w:t>7</w:t>
      </w:r>
      <w:r>
        <w:rPr>
          <w:rFonts w:asciiTheme="minorHAnsi" w:eastAsiaTheme="minorHAnsi" w:hAnsiTheme="minorHAnsi" w:cstheme="minorBidi"/>
          <w:sz w:val="22"/>
          <w:szCs w:val="22"/>
        </w:rPr>
        <w:t xml:space="preserve"> These consumer products may pose great risks to the environment by damaging beneficial microbes </w:t>
      </w:r>
      <w:r w:rsidRPr="00F65B58">
        <w:rPr>
          <w:rFonts w:asciiTheme="minorHAnsi" w:eastAsiaTheme="minorHAnsi" w:hAnsiTheme="minorHAnsi" w:cstheme="minorBidi"/>
          <w:sz w:val="22"/>
          <w:szCs w:val="22"/>
        </w:rPr>
        <w:t>that play vital roles in ecosystems and help treat wastewater</w:t>
      </w:r>
      <w:r>
        <w:rPr>
          <w:rFonts w:asciiTheme="minorHAnsi" w:eastAsiaTheme="minorHAnsi" w:hAnsiTheme="minorHAnsi" w:cstheme="minorBidi"/>
          <w:sz w:val="22"/>
          <w:szCs w:val="22"/>
        </w:rPr>
        <w:t>.</w:t>
      </w:r>
      <w:r w:rsidR="00997458" w:rsidRPr="00997458">
        <w:rPr>
          <w:rFonts w:asciiTheme="minorHAnsi" w:eastAsiaTheme="minorHAnsi" w:hAnsiTheme="minorHAnsi" w:cstheme="minorBidi"/>
          <w:sz w:val="22"/>
          <w:szCs w:val="22"/>
          <w:vertAlign w:val="superscript"/>
        </w:rPr>
        <w:t>7</w:t>
      </w:r>
      <w:r>
        <w:rPr>
          <w:rFonts w:asciiTheme="minorHAnsi" w:eastAsiaTheme="minorHAnsi" w:hAnsiTheme="minorHAnsi" w:cstheme="minorBidi"/>
          <w:sz w:val="22"/>
          <w:szCs w:val="22"/>
        </w:rPr>
        <w:t xml:space="preserve">  </w:t>
      </w:r>
      <w:r w:rsidRPr="0091550E">
        <w:rPr>
          <w:rFonts w:asciiTheme="minorHAnsi" w:eastAsiaTheme="minorHAnsi" w:hAnsiTheme="minorHAnsi" w:cstheme="minorBidi"/>
          <w:sz w:val="22"/>
          <w:szCs w:val="22"/>
        </w:rPr>
        <w:t> </w:t>
      </w:r>
      <w:r w:rsidRPr="005639E6">
        <w:rPr>
          <w:rFonts w:asciiTheme="minorHAnsi" w:eastAsiaTheme="minorHAnsi" w:hAnsiTheme="minorHAnsi" w:cstheme="minorBidi"/>
          <w:sz w:val="22"/>
          <w:szCs w:val="22"/>
        </w:rPr>
        <w:t xml:space="preserve">Silver nanoparticles that are discharged into lakes, streams, </w:t>
      </w:r>
      <w:r>
        <w:rPr>
          <w:rFonts w:asciiTheme="minorHAnsi" w:eastAsiaTheme="minorHAnsi" w:hAnsiTheme="minorHAnsi" w:cstheme="minorBidi"/>
          <w:sz w:val="22"/>
          <w:szCs w:val="22"/>
        </w:rPr>
        <w:t xml:space="preserve">and </w:t>
      </w:r>
      <w:r w:rsidRPr="005639E6">
        <w:rPr>
          <w:rFonts w:asciiTheme="minorHAnsi" w:eastAsiaTheme="minorHAnsi" w:hAnsiTheme="minorHAnsi" w:cstheme="minorBidi"/>
          <w:sz w:val="22"/>
          <w:szCs w:val="22"/>
        </w:rPr>
        <w:t xml:space="preserve">oceans could be toxic to aquatic </w:t>
      </w:r>
      <w:r>
        <w:rPr>
          <w:rFonts w:asciiTheme="minorHAnsi" w:eastAsiaTheme="minorHAnsi" w:hAnsiTheme="minorHAnsi" w:cstheme="minorBidi"/>
          <w:sz w:val="22"/>
          <w:szCs w:val="22"/>
        </w:rPr>
        <w:t xml:space="preserve">plant and animal </w:t>
      </w:r>
      <w:r w:rsidRPr="005639E6">
        <w:rPr>
          <w:rFonts w:asciiTheme="minorHAnsi" w:eastAsiaTheme="minorHAnsi" w:hAnsiTheme="minorHAnsi" w:cstheme="minorBidi"/>
          <w:sz w:val="22"/>
          <w:szCs w:val="22"/>
        </w:rPr>
        <w:t>life</w:t>
      </w:r>
      <w:r>
        <w:rPr>
          <w:rFonts w:asciiTheme="minorHAnsi" w:eastAsiaTheme="minorHAnsi" w:hAnsiTheme="minorHAnsi" w:cstheme="minorBidi"/>
          <w:sz w:val="22"/>
          <w:szCs w:val="22"/>
        </w:rPr>
        <w:t xml:space="preserve">.  Likewise, silver nanoparticles that make their way into the soil can lead to toxic effects on terrestrial plants as well. </w:t>
      </w:r>
      <w:r w:rsidRPr="00690BFD">
        <w:rPr>
          <w:rFonts w:asciiTheme="minorHAnsi" w:eastAsiaTheme="minorHAnsi" w:hAnsiTheme="minorHAnsi" w:cstheme="minorBidi"/>
          <w:sz w:val="22"/>
          <w:szCs w:val="22"/>
        </w:rPr>
        <w:t xml:space="preserve">The potential negative environmental effects of </w:t>
      </w:r>
      <w:r>
        <w:rPr>
          <w:rFonts w:asciiTheme="minorHAnsi" w:eastAsiaTheme="minorHAnsi" w:hAnsiTheme="minorHAnsi" w:cstheme="minorBidi"/>
          <w:sz w:val="22"/>
          <w:szCs w:val="22"/>
        </w:rPr>
        <w:t>silver nanoparticles</w:t>
      </w:r>
      <w:r w:rsidRPr="00690BFD">
        <w:rPr>
          <w:rFonts w:asciiTheme="minorHAnsi" w:eastAsiaTheme="minorHAnsi" w:hAnsiTheme="minorHAnsi" w:cstheme="minorBidi"/>
          <w:sz w:val="22"/>
          <w:szCs w:val="22"/>
        </w:rPr>
        <w:t xml:space="preserve"> should be carefully studied and weighed against the</w:t>
      </w:r>
      <w:r>
        <w:rPr>
          <w:rFonts w:asciiTheme="minorHAnsi" w:eastAsiaTheme="minorHAnsi" w:hAnsiTheme="minorHAnsi" w:cstheme="minorBidi"/>
          <w:sz w:val="22"/>
          <w:szCs w:val="22"/>
        </w:rPr>
        <w:t>ir</w:t>
      </w:r>
      <w:r w:rsidRPr="00690BFD">
        <w:rPr>
          <w:rFonts w:asciiTheme="minorHAnsi" w:eastAsiaTheme="minorHAnsi" w:hAnsiTheme="minorHAnsi" w:cstheme="minorBidi"/>
          <w:sz w:val="22"/>
          <w:szCs w:val="22"/>
        </w:rPr>
        <w:t xml:space="preserve"> environmental impact</w:t>
      </w:r>
      <w:r>
        <w:rPr>
          <w:rFonts w:asciiTheme="minorHAnsi" w:eastAsiaTheme="minorHAnsi" w:hAnsiTheme="minorHAnsi" w:cstheme="minorBidi"/>
          <w:sz w:val="22"/>
          <w:szCs w:val="22"/>
        </w:rPr>
        <w:t xml:space="preserve"> to control hazards associated with widespread use</w:t>
      </w:r>
      <w:r w:rsidRPr="00690BFD">
        <w:rPr>
          <w:rFonts w:asciiTheme="minorHAnsi" w:eastAsiaTheme="minorHAnsi" w:hAnsiTheme="minorHAnsi" w:cstheme="minorBidi"/>
          <w:sz w:val="22"/>
          <w:szCs w:val="22"/>
        </w:rPr>
        <w:t xml:space="preserve">. </w:t>
      </w:r>
    </w:p>
    <w:p w14:paraId="4F3C39FA" w14:textId="5488FD6B" w:rsidR="00A043E3" w:rsidRDefault="00A043E3" w:rsidP="00290B19">
      <w:pPr>
        <w:pStyle w:val="NormalWeb"/>
        <w:shd w:val="clear" w:color="auto" w:fill="FFFFFF"/>
        <w:spacing w:before="0" w:beforeAutospacing="0" w:after="0" w:afterAutospacing="0"/>
        <w:textAlignment w:val="baseline"/>
        <w:rPr>
          <w:rFonts w:asciiTheme="minorHAnsi" w:eastAsiaTheme="minorHAnsi" w:hAnsiTheme="minorHAnsi" w:cstheme="minorBidi"/>
          <w:sz w:val="22"/>
          <w:szCs w:val="22"/>
        </w:rPr>
      </w:pPr>
    </w:p>
    <w:p w14:paraId="4A80E0A1" w14:textId="00941BA9" w:rsidR="009D29DF" w:rsidRPr="009D29DF" w:rsidRDefault="009D29DF" w:rsidP="00A043E3">
      <w:pPr>
        <w:rPr>
          <w:b/>
          <w:bCs/>
          <w:color w:val="0070C0"/>
          <w:u w:val="single"/>
        </w:rPr>
      </w:pPr>
      <w:r w:rsidRPr="009D29DF">
        <w:rPr>
          <w:b/>
          <w:bCs/>
          <w:color w:val="0070C0"/>
          <w:u w:val="single"/>
        </w:rPr>
        <w:t>Objectives of This Project:</w:t>
      </w:r>
    </w:p>
    <w:p w14:paraId="266EC44B" w14:textId="119B3C37" w:rsidR="00A043E3" w:rsidRPr="00C14D6A" w:rsidRDefault="00A043E3" w:rsidP="00610133">
      <w:r w:rsidRPr="00C14D6A">
        <w:t xml:space="preserve">This project will investigate the antibacterial </w:t>
      </w:r>
      <w:r w:rsidR="003B1328" w:rsidRPr="00C14D6A">
        <w:t xml:space="preserve">and antifungal </w:t>
      </w:r>
      <w:r w:rsidR="00CB62E0" w:rsidRPr="00C14D6A">
        <w:t xml:space="preserve">effectiveness </w:t>
      </w:r>
      <w:r w:rsidRPr="00C14D6A">
        <w:t xml:space="preserve">of </w:t>
      </w:r>
      <w:r w:rsidR="00CB62E0" w:rsidRPr="00C14D6A">
        <w:t xml:space="preserve">different concentrations of </w:t>
      </w:r>
      <w:r w:rsidRPr="00C14D6A">
        <w:t>silver nanoparticles</w:t>
      </w:r>
      <w:r w:rsidR="008C6751" w:rsidRPr="00C14D6A">
        <w:t xml:space="preserve"> over time</w:t>
      </w:r>
      <w:r w:rsidRPr="00C14D6A">
        <w:t>.</w:t>
      </w:r>
      <w:r w:rsidR="007937E8" w:rsidRPr="00C14D6A">
        <w:t xml:space="preserve"> </w:t>
      </w:r>
      <w:r w:rsidR="007937E8" w:rsidRPr="00C14D6A">
        <w:rPr>
          <w:i/>
          <w:iCs/>
        </w:rPr>
        <w:t>Escherichia coli</w:t>
      </w:r>
      <w:r w:rsidR="006B65D3" w:rsidRPr="00C14D6A">
        <w:t>,</w:t>
      </w:r>
      <w:r w:rsidR="007937E8" w:rsidRPr="00C14D6A">
        <w:t xml:space="preserve"> a type of bacteria that normally lives in the intestines where it helps the body break down and digest the food we eat</w:t>
      </w:r>
      <w:r w:rsidR="006B65D3" w:rsidRPr="00C14D6A">
        <w:t>, was chosen as a bacteria</w:t>
      </w:r>
      <w:r w:rsidR="00D0164A" w:rsidRPr="00C14D6A">
        <w:t xml:space="preserve"> model</w:t>
      </w:r>
      <w:r w:rsidR="006B65D3" w:rsidRPr="00C14D6A">
        <w:t xml:space="preserve">. </w:t>
      </w:r>
      <w:r w:rsidR="006B65D3" w:rsidRPr="00C14D6A">
        <w:rPr>
          <w:i/>
          <w:iCs/>
        </w:rPr>
        <w:t>E. coli</w:t>
      </w:r>
      <w:r w:rsidR="006B65D3" w:rsidRPr="00C14D6A">
        <w:t xml:space="preserve"> </w:t>
      </w:r>
      <w:r w:rsidR="006B65D3" w:rsidRPr="00C14D6A">
        <w:lastRenderedPageBreak/>
        <w:t>strain K-12 was specifically used since it does not survive in the human intestine and is safe to use.</w:t>
      </w:r>
      <w:r w:rsidR="007937E8" w:rsidRPr="00C14D6A">
        <w:t> </w:t>
      </w:r>
      <w:r w:rsidR="006B65D3" w:rsidRPr="00C14D6A">
        <w:t xml:space="preserve">The </w:t>
      </w:r>
      <w:r w:rsidR="00E166FB" w:rsidRPr="00C14D6A">
        <w:t xml:space="preserve">yeast </w:t>
      </w:r>
      <w:r w:rsidR="00E166FB" w:rsidRPr="00C14D6A">
        <w:rPr>
          <w:i/>
          <w:iCs/>
        </w:rPr>
        <w:t>Saccharomyces</w:t>
      </w:r>
      <w:r w:rsidR="006B65D3" w:rsidRPr="00C14D6A">
        <w:rPr>
          <w:i/>
          <w:iCs/>
        </w:rPr>
        <w:t xml:space="preserve"> cerevisiae</w:t>
      </w:r>
      <w:r w:rsidR="00314663">
        <w:rPr>
          <w:i/>
          <w:iCs/>
        </w:rPr>
        <w:t>,</w:t>
      </w:r>
      <w:r w:rsidR="006B65D3" w:rsidRPr="00C14D6A">
        <w:t xml:space="preserve"> which is used for baking, making wine and brewing beer</w:t>
      </w:r>
      <w:r w:rsidR="00314663">
        <w:t>,</w:t>
      </w:r>
      <w:r w:rsidR="006B65D3" w:rsidRPr="00C14D6A">
        <w:t xml:space="preserve"> was chosen </w:t>
      </w:r>
      <w:r w:rsidR="00E166FB" w:rsidRPr="00C14D6A">
        <w:t xml:space="preserve">as a </w:t>
      </w:r>
      <w:r w:rsidR="006B65D3" w:rsidRPr="00C14D6A">
        <w:t>fungi</w:t>
      </w:r>
      <w:r w:rsidR="00D0164A" w:rsidRPr="00C14D6A">
        <w:t xml:space="preserve"> model</w:t>
      </w:r>
      <w:r w:rsidR="006B65D3" w:rsidRPr="00C14D6A">
        <w:t xml:space="preserve">.  </w:t>
      </w:r>
      <w:r w:rsidRPr="00C14D6A">
        <w:t xml:space="preserve">Furthermore, this project will investigate if </w:t>
      </w:r>
      <w:r w:rsidR="009B0A40" w:rsidRPr="00C14D6A">
        <w:t>consumer products containing</w:t>
      </w:r>
      <w:r w:rsidRPr="00C14D6A">
        <w:t xml:space="preserve"> silver nanoparticles are also effective </w:t>
      </w:r>
      <w:r w:rsidR="00B97C79" w:rsidRPr="00C14D6A">
        <w:t xml:space="preserve">antibacterial and </w:t>
      </w:r>
      <w:r w:rsidRPr="00C14D6A">
        <w:t xml:space="preserve">antifungal agents. </w:t>
      </w:r>
      <w:r w:rsidRPr="00C14D6A">
        <w:rPr>
          <w:color w:val="000000" w:themeColor="text1"/>
        </w:rPr>
        <w:t xml:space="preserve">Additionally, this project </w:t>
      </w:r>
      <w:r w:rsidR="00E36C59" w:rsidRPr="00C14D6A">
        <w:rPr>
          <w:color w:val="000000" w:themeColor="text1"/>
        </w:rPr>
        <w:t>will</w:t>
      </w:r>
      <w:r w:rsidRPr="00C14D6A">
        <w:t xml:space="preserve"> explore what happens if the silver nanoparticles get into the water.  Do they affect freshwater organisms or the environment?  Therefore, th</w:t>
      </w:r>
      <w:r w:rsidR="00A56EB8" w:rsidRPr="00C14D6A">
        <w:t>ese</w:t>
      </w:r>
      <w:r w:rsidRPr="00C14D6A">
        <w:t xml:space="preserve"> </w:t>
      </w:r>
      <w:r w:rsidR="00A56EB8" w:rsidRPr="00C14D6A">
        <w:t>experiments</w:t>
      </w:r>
      <w:r w:rsidRPr="00C14D6A">
        <w:t xml:space="preserve"> will</w:t>
      </w:r>
      <w:r w:rsidR="00B97C79" w:rsidRPr="00C14D6A">
        <w:t xml:space="preserve"> also</w:t>
      </w:r>
      <w:r w:rsidRPr="00C14D6A">
        <w:t xml:space="preserve"> investigate how </w:t>
      </w:r>
      <w:r w:rsidR="00B97C79" w:rsidRPr="00C14D6A">
        <w:t>plants and</w:t>
      </w:r>
      <w:r w:rsidRPr="00C14D6A">
        <w:t xml:space="preserve"> freshwater organism</w:t>
      </w:r>
      <w:r w:rsidR="00B97C79" w:rsidRPr="00C14D6A">
        <w:t>s</w:t>
      </w:r>
      <w:r w:rsidRPr="00C14D6A">
        <w:t xml:space="preserve"> respond to the exposure of different concentrations of nanosilver</w:t>
      </w:r>
      <w:r w:rsidR="008C6751" w:rsidRPr="00C14D6A">
        <w:t xml:space="preserve"> over time</w:t>
      </w:r>
      <w:r w:rsidRPr="00C14D6A">
        <w:t xml:space="preserve">. </w:t>
      </w:r>
      <w:r w:rsidR="00E166FB" w:rsidRPr="00C14D6A">
        <w:rPr>
          <w:i/>
          <w:iCs/>
        </w:rPr>
        <w:t>Daphnia magna</w:t>
      </w:r>
      <w:r w:rsidR="00E166FB" w:rsidRPr="00C14D6A">
        <w:t xml:space="preserve"> or water flea is a freshwater organism that is commonly used in toxicity studies.  </w:t>
      </w:r>
      <w:r w:rsidR="00D0164A" w:rsidRPr="00C14D6A">
        <w:rPr>
          <w:i/>
          <w:iCs/>
        </w:rPr>
        <w:t>Vigna radiata</w:t>
      </w:r>
      <w:r w:rsidR="003515C8" w:rsidRPr="00C14D6A">
        <w:rPr>
          <w:i/>
          <w:iCs/>
        </w:rPr>
        <w:t xml:space="preserve">, </w:t>
      </w:r>
      <w:r w:rsidR="003515C8" w:rsidRPr="00DC4CB0">
        <w:t>the</w:t>
      </w:r>
      <w:r w:rsidR="00D0164A" w:rsidRPr="00DC4CB0">
        <w:t xml:space="preserve"> </w:t>
      </w:r>
      <w:r w:rsidR="00D0164A" w:rsidRPr="00C14D6A">
        <w:t xml:space="preserve">mung bean </w:t>
      </w:r>
      <w:r w:rsidR="003742DB" w:rsidRPr="00C14D6A">
        <w:t xml:space="preserve">plant </w:t>
      </w:r>
      <w:r w:rsidR="003515C8" w:rsidRPr="00C14D6A">
        <w:t xml:space="preserve">which is </w:t>
      </w:r>
      <w:r w:rsidR="00D0164A" w:rsidRPr="00C14D6A">
        <w:t>most typically used in Asian or Indian cuisine</w:t>
      </w:r>
      <w:r w:rsidR="003515C8" w:rsidRPr="00C14D6A">
        <w:t>,</w:t>
      </w:r>
      <w:r w:rsidR="00D0164A" w:rsidRPr="00C14D6A">
        <w:rPr>
          <w:i/>
          <w:iCs/>
        </w:rPr>
        <w:t xml:space="preserve"> </w:t>
      </w:r>
      <w:r w:rsidR="00D0164A" w:rsidRPr="00C14D6A">
        <w:t>was chosen as a terrestrial plant model.</w:t>
      </w:r>
      <w:r w:rsidR="00D0164A" w:rsidRPr="00C14D6A">
        <w:rPr>
          <w:i/>
          <w:iCs/>
        </w:rPr>
        <w:t xml:space="preserve"> </w:t>
      </w:r>
      <w:r w:rsidRPr="00C14D6A">
        <w:t xml:space="preserve">The results from these </w:t>
      </w:r>
      <w:r w:rsidR="00A56EB8" w:rsidRPr="00C14D6A">
        <w:t>studies</w:t>
      </w:r>
      <w:r w:rsidRPr="00C14D6A">
        <w:t xml:space="preserve"> will assess the utility of silver nanoparticles as effective antibacterial and antifungal agents while providing evidence of the effects of nanoparticles on aquatic</w:t>
      </w:r>
      <w:r w:rsidR="00A56EB8" w:rsidRPr="00C14D6A">
        <w:t xml:space="preserve"> animal</w:t>
      </w:r>
      <w:r w:rsidRPr="00C14D6A">
        <w:t xml:space="preserve"> life</w:t>
      </w:r>
      <w:r w:rsidR="00B97C79" w:rsidRPr="00C14D6A">
        <w:t xml:space="preserve"> and terrestrial plant life</w:t>
      </w:r>
      <w:r w:rsidRPr="00C14D6A">
        <w:t xml:space="preserve">. These results may also be important </w:t>
      </w:r>
      <w:r w:rsidR="00B97C79" w:rsidRPr="00C14D6A">
        <w:t>for</w:t>
      </w:r>
      <w:r w:rsidRPr="00C14D6A">
        <w:t xml:space="preserve"> </w:t>
      </w:r>
      <w:r w:rsidR="00443452" w:rsidRPr="00C14D6A">
        <w:t>weighing</w:t>
      </w:r>
      <w:r w:rsidRPr="00C14D6A">
        <w:t xml:space="preserve"> the risks to the environment by damaging beneficial microbes that play important roles in the ecosystem.</w:t>
      </w:r>
    </w:p>
    <w:p w14:paraId="64B93364" w14:textId="3B0FE850" w:rsidR="0041290B" w:rsidRPr="00C14D6A" w:rsidRDefault="00A55EAB" w:rsidP="0041290B">
      <w:pPr>
        <w:rPr>
          <w:b/>
          <w:bCs/>
          <w:color w:val="0070C0"/>
          <w:u w:val="single"/>
        </w:rPr>
      </w:pPr>
      <w:r w:rsidRPr="00C14D6A">
        <w:rPr>
          <w:b/>
          <w:bCs/>
          <w:color w:val="0070C0"/>
          <w:u w:val="single"/>
        </w:rPr>
        <w:t>TESTABLE QUESTION</w:t>
      </w:r>
      <w:r w:rsidR="00FF329F" w:rsidRPr="00C14D6A">
        <w:rPr>
          <w:b/>
          <w:bCs/>
          <w:color w:val="0070C0"/>
          <w:u w:val="single"/>
        </w:rPr>
        <w:t>S</w:t>
      </w:r>
      <w:r w:rsidR="0041290B" w:rsidRPr="00C14D6A">
        <w:rPr>
          <w:b/>
          <w:bCs/>
          <w:color w:val="0070C0"/>
          <w:u w:val="single"/>
        </w:rPr>
        <w:t xml:space="preserve">: </w:t>
      </w:r>
    </w:p>
    <w:p w14:paraId="6A48017C" w14:textId="77777777" w:rsidR="001227BB" w:rsidRPr="00C14D6A" w:rsidRDefault="001227BB" w:rsidP="001227BB">
      <w:r w:rsidRPr="00C14D6A">
        <w:t xml:space="preserve">What concentration of silver nanoparticles has a cytotoxic effect on the bacteria </w:t>
      </w:r>
      <w:r w:rsidRPr="00C14D6A">
        <w:rPr>
          <w:i/>
          <w:iCs/>
        </w:rPr>
        <w:t>Escherichia coli</w:t>
      </w:r>
      <w:r w:rsidRPr="00C14D6A">
        <w:t xml:space="preserve">, the fungi </w:t>
      </w:r>
      <w:r w:rsidRPr="00C14D6A">
        <w:rPr>
          <w:i/>
          <w:iCs/>
        </w:rPr>
        <w:t>Saccharomyces cerevisiae,</w:t>
      </w:r>
      <w:r w:rsidRPr="00C14D6A">
        <w:t xml:space="preserve"> the aquatic organism </w:t>
      </w:r>
      <w:r w:rsidRPr="00C14D6A">
        <w:rPr>
          <w:i/>
          <w:iCs/>
        </w:rPr>
        <w:t xml:space="preserve">Daphnia magna </w:t>
      </w:r>
      <w:r w:rsidRPr="00C14D6A">
        <w:t xml:space="preserve">(water flea) and the plant </w:t>
      </w:r>
      <w:r w:rsidRPr="00C14D6A">
        <w:rPr>
          <w:i/>
          <w:iCs/>
        </w:rPr>
        <w:t>Vigna radiata</w:t>
      </w:r>
      <w:r w:rsidRPr="00C14D6A">
        <w:t xml:space="preserve"> (mung bean)?  Does silver nanoparticle treatment time have an effect on cytotoxicity?</w:t>
      </w:r>
    </w:p>
    <w:p w14:paraId="4034737B" w14:textId="391011BD" w:rsidR="003831C9" w:rsidRPr="00C14D6A" w:rsidRDefault="00A55EAB" w:rsidP="0041290B">
      <w:pPr>
        <w:rPr>
          <w:b/>
          <w:bCs/>
          <w:color w:val="0070C0"/>
          <w:u w:val="single"/>
        </w:rPr>
      </w:pPr>
      <w:r w:rsidRPr="00C14D6A">
        <w:rPr>
          <w:b/>
          <w:bCs/>
          <w:color w:val="0070C0"/>
          <w:u w:val="single"/>
        </w:rPr>
        <w:t>HYPOTHES</w:t>
      </w:r>
      <w:r w:rsidR="00EC0D04" w:rsidRPr="00C14D6A">
        <w:rPr>
          <w:b/>
          <w:bCs/>
          <w:color w:val="0070C0"/>
          <w:u w:val="single"/>
        </w:rPr>
        <w:t>I</w:t>
      </w:r>
      <w:r w:rsidRPr="00C14D6A">
        <w:rPr>
          <w:b/>
          <w:bCs/>
          <w:color w:val="0070C0"/>
          <w:u w:val="single"/>
        </w:rPr>
        <w:t>S</w:t>
      </w:r>
      <w:r w:rsidR="003831C9" w:rsidRPr="00C14D6A">
        <w:rPr>
          <w:b/>
          <w:bCs/>
          <w:color w:val="0070C0"/>
          <w:u w:val="single"/>
        </w:rPr>
        <w:t>:</w:t>
      </w:r>
    </w:p>
    <w:p w14:paraId="552B3AB8" w14:textId="77777777" w:rsidR="001227BB" w:rsidRPr="001227BB" w:rsidRDefault="001227BB" w:rsidP="001227BB">
      <w:r w:rsidRPr="00C14D6A">
        <w:t xml:space="preserve">If higher concentrations of silver nanoparticles are used to treat </w:t>
      </w:r>
      <w:r w:rsidRPr="00C14D6A">
        <w:rPr>
          <w:i/>
          <w:iCs/>
        </w:rPr>
        <w:t>E. coli, S. cerevisiae, Daphnia magna</w:t>
      </w:r>
      <w:r w:rsidRPr="00C14D6A">
        <w:t xml:space="preserve">, and </w:t>
      </w:r>
      <w:r w:rsidRPr="00C14D6A">
        <w:rPr>
          <w:i/>
          <w:iCs/>
        </w:rPr>
        <w:t>Vigna radiata,</w:t>
      </w:r>
      <w:r w:rsidRPr="00C14D6A">
        <w:t xml:space="preserve"> then more cell death will occur because higher concentrations of nanosilver are more cytotoxic.</w:t>
      </w:r>
      <w:r w:rsidRPr="001227BB">
        <w:t xml:space="preserve">  </w:t>
      </w:r>
    </w:p>
    <w:p w14:paraId="2610DA5E" w14:textId="4A732B12" w:rsidR="003831C9" w:rsidRPr="009944B1" w:rsidRDefault="00721436" w:rsidP="0041290B">
      <w:pPr>
        <w:rPr>
          <w:b/>
          <w:bCs/>
          <w:color w:val="0070C0"/>
          <w:u w:val="single"/>
        </w:rPr>
      </w:pPr>
      <w:r w:rsidRPr="009944B1">
        <w:rPr>
          <w:b/>
          <w:bCs/>
          <w:color w:val="0070C0"/>
          <w:u w:val="single"/>
        </w:rPr>
        <w:t>MATERIALS</w:t>
      </w:r>
      <w:r w:rsidR="003831C9" w:rsidRPr="009944B1">
        <w:rPr>
          <w:b/>
          <w:bCs/>
          <w:color w:val="0070C0"/>
          <w:u w:val="single"/>
        </w:rPr>
        <w:t>:</w:t>
      </w:r>
    </w:p>
    <w:p w14:paraId="20D4579A" w14:textId="2BD8610F" w:rsidR="003831C9" w:rsidRDefault="003831C9" w:rsidP="003831C9">
      <w:pPr>
        <w:pStyle w:val="ListParagraph"/>
        <w:numPr>
          <w:ilvl w:val="0"/>
          <w:numId w:val="1"/>
        </w:numPr>
      </w:pPr>
      <w:r w:rsidRPr="003831C9">
        <w:t xml:space="preserve">Neutralizing </w:t>
      </w:r>
      <w:r>
        <w:t>Bacterial Kit, available from Home Science Tools</w:t>
      </w:r>
      <w:r w:rsidR="00F76ED3">
        <w:t xml:space="preserve"> (Item #: SB-BACTUSE)</w:t>
      </w:r>
      <w:r>
        <w:t xml:space="preserve">, </w:t>
      </w:r>
      <w:r w:rsidR="005600D7">
        <w:t>which includes</w:t>
      </w:r>
      <w:r>
        <w:t xml:space="preserve"> </w:t>
      </w:r>
      <w:r w:rsidR="006B6AB6">
        <w:t xml:space="preserve">nutrient agar plates, </w:t>
      </w:r>
      <w:r w:rsidR="00C8636C" w:rsidRPr="0041290B">
        <w:rPr>
          <w:i/>
          <w:iCs/>
        </w:rPr>
        <w:t>E</w:t>
      </w:r>
      <w:r w:rsidR="00C8636C">
        <w:rPr>
          <w:i/>
          <w:iCs/>
        </w:rPr>
        <w:t>scherichia</w:t>
      </w:r>
      <w:r w:rsidR="00C8636C" w:rsidRPr="0041290B">
        <w:rPr>
          <w:i/>
          <w:iCs/>
        </w:rPr>
        <w:t xml:space="preserve"> coli</w:t>
      </w:r>
      <w:r w:rsidR="00C8636C">
        <w:t xml:space="preserve"> </w:t>
      </w:r>
      <w:r>
        <w:t>K-12 culture</w:t>
      </w:r>
      <w:r w:rsidR="008C124A">
        <w:t xml:space="preserve"> (</w:t>
      </w:r>
      <w:r w:rsidR="00F76ED3">
        <w:t xml:space="preserve">LyoQuick </w:t>
      </w:r>
      <w:r w:rsidR="008C124A">
        <w:t>freeze dried and ready to reconstitute)</w:t>
      </w:r>
      <w:r>
        <w:t xml:space="preserve">, </w:t>
      </w:r>
      <w:r w:rsidR="006A63A1">
        <w:t xml:space="preserve">6 mm </w:t>
      </w:r>
      <w:r w:rsidR="00A072CE">
        <w:t xml:space="preserve">diameter </w:t>
      </w:r>
      <w:r>
        <w:t>sterile disks</w:t>
      </w:r>
      <w:r w:rsidR="00F76ED3">
        <w:t xml:space="preserve"> (Item #: LM-STERILE)</w:t>
      </w:r>
      <w:r>
        <w:t>, sterile cotton swabs, nitrile gloves</w:t>
      </w:r>
    </w:p>
    <w:p w14:paraId="52BFF6BF" w14:textId="09FF3CD1" w:rsidR="003831C9" w:rsidRDefault="003831C9" w:rsidP="003831C9">
      <w:pPr>
        <w:pStyle w:val="ListParagraph"/>
        <w:numPr>
          <w:ilvl w:val="0"/>
          <w:numId w:val="1"/>
        </w:numPr>
      </w:pPr>
      <w:r>
        <w:t>Isopropyl alcohol, 70%</w:t>
      </w:r>
    </w:p>
    <w:p w14:paraId="1FCCCA10" w14:textId="1EF69CE9" w:rsidR="003831C9" w:rsidRDefault="003831C9" w:rsidP="003831C9">
      <w:pPr>
        <w:pStyle w:val="ListParagraph"/>
        <w:numPr>
          <w:ilvl w:val="0"/>
          <w:numId w:val="1"/>
        </w:numPr>
      </w:pPr>
      <w:r>
        <w:t>Metal forceps</w:t>
      </w:r>
    </w:p>
    <w:p w14:paraId="0C495084" w14:textId="070A1AD7" w:rsidR="003831C9" w:rsidRDefault="003831C9" w:rsidP="003831C9">
      <w:pPr>
        <w:pStyle w:val="ListParagraph"/>
        <w:numPr>
          <w:ilvl w:val="0"/>
          <w:numId w:val="1"/>
        </w:numPr>
      </w:pPr>
      <w:r>
        <w:t xml:space="preserve">Incubator </w:t>
      </w:r>
      <w:r w:rsidR="008C124A">
        <w:t>(OppsDecor Egg Incubator</w:t>
      </w:r>
      <w:r w:rsidR="00992412">
        <w:t>, Amazon.com</w:t>
      </w:r>
      <w:r w:rsidR="008B79B4">
        <w:t>)</w:t>
      </w:r>
    </w:p>
    <w:p w14:paraId="40BC5432" w14:textId="372977EF" w:rsidR="008B79B4" w:rsidRDefault="008B79B4" w:rsidP="003831C9">
      <w:pPr>
        <w:pStyle w:val="ListParagraph"/>
        <w:numPr>
          <w:ilvl w:val="0"/>
          <w:numId w:val="1"/>
        </w:numPr>
      </w:pPr>
      <w:r>
        <w:t>Candle</w:t>
      </w:r>
      <w:r w:rsidR="00C33A08">
        <w:t>s</w:t>
      </w:r>
    </w:p>
    <w:p w14:paraId="4D15A115" w14:textId="5BA2E732" w:rsidR="008B79B4" w:rsidRDefault="008B79B4" w:rsidP="003831C9">
      <w:pPr>
        <w:pStyle w:val="ListParagraph"/>
        <w:numPr>
          <w:ilvl w:val="0"/>
          <w:numId w:val="1"/>
        </w:numPr>
      </w:pPr>
      <w:r>
        <w:t xml:space="preserve">Baby food jars for </w:t>
      </w:r>
      <w:r w:rsidR="008C124A">
        <w:t xml:space="preserve">silver nanoparticle </w:t>
      </w:r>
      <w:r>
        <w:t>serial dilutions</w:t>
      </w:r>
    </w:p>
    <w:p w14:paraId="78EC2048" w14:textId="53693BF5" w:rsidR="008B79B4" w:rsidRDefault="008B79B4" w:rsidP="003831C9">
      <w:pPr>
        <w:pStyle w:val="ListParagraph"/>
        <w:numPr>
          <w:ilvl w:val="0"/>
          <w:numId w:val="1"/>
        </w:numPr>
      </w:pPr>
      <w:r>
        <w:t>Distilled water</w:t>
      </w:r>
    </w:p>
    <w:p w14:paraId="072DF582" w14:textId="314C46A3" w:rsidR="008B79B4" w:rsidRDefault="008B79B4" w:rsidP="003831C9">
      <w:pPr>
        <w:pStyle w:val="ListParagraph"/>
        <w:numPr>
          <w:ilvl w:val="0"/>
          <w:numId w:val="1"/>
        </w:numPr>
      </w:pPr>
      <w:r>
        <w:t>Natural Path Silver Wings Dietary Mineral Supplement, colloidal silver 50</w:t>
      </w:r>
      <w:r w:rsidR="00E632DE">
        <w:t>0</w:t>
      </w:r>
      <w:r>
        <w:t xml:space="preserve"> PPM (Amazon.com)</w:t>
      </w:r>
    </w:p>
    <w:p w14:paraId="486BCDCB" w14:textId="47B05FD3" w:rsidR="00A67DA4" w:rsidRDefault="00A67DA4" w:rsidP="003831C9">
      <w:pPr>
        <w:pStyle w:val="ListParagraph"/>
        <w:numPr>
          <w:ilvl w:val="0"/>
          <w:numId w:val="1"/>
        </w:numPr>
      </w:pPr>
      <w:r>
        <w:t>Baker’s yeast</w:t>
      </w:r>
      <w:r w:rsidR="008C253E">
        <w:t xml:space="preserve"> </w:t>
      </w:r>
      <w:r w:rsidR="008C253E" w:rsidRPr="008C253E">
        <w:rPr>
          <w:i/>
          <w:iCs/>
        </w:rPr>
        <w:t>Saccharomyces cerevisiae</w:t>
      </w:r>
      <w:r w:rsidR="00C33A08">
        <w:t xml:space="preserve"> (</w:t>
      </w:r>
      <w:r w:rsidR="005D31AA">
        <w:t>Fleischmann’s Active Dry Yeast Original, ¼ oz packet</w:t>
      </w:r>
      <w:r w:rsidR="00C33A08">
        <w:t>)</w:t>
      </w:r>
    </w:p>
    <w:p w14:paraId="5458FA24" w14:textId="75E0F17C" w:rsidR="003E1C5A" w:rsidRDefault="003E1C5A" w:rsidP="003831C9">
      <w:pPr>
        <w:pStyle w:val="ListParagraph"/>
        <w:numPr>
          <w:ilvl w:val="0"/>
          <w:numId w:val="1"/>
        </w:numPr>
      </w:pPr>
      <w:r>
        <w:t xml:space="preserve">Granulated </w:t>
      </w:r>
      <w:r w:rsidRPr="00F47114">
        <w:t>sugar</w:t>
      </w:r>
    </w:p>
    <w:p w14:paraId="717E63B8" w14:textId="0507C4CF" w:rsidR="00F00CFD" w:rsidRDefault="00F00CFD" w:rsidP="003831C9">
      <w:pPr>
        <w:pStyle w:val="ListParagraph"/>
        <w:numPr>
          <w:ilvl w:val="0"/>
          <w:numId w:val="1"/>
        </w:numPr>
      </w:pPr>
      <w:r>
        <w:t xml:space="preserve">10X magnifying </w:t>
      </w:r>
      <w:r w:rsidR="00BD1B53">
        <w:t>g</w:t>
      </w:r>
      <w:r>
        <w:t>lass</w:t>
      </w:r>
    </w:p>
    <w:p w14:paraId="68F01155" w14:textId="3D57DE7A" w:rsidR="00A67DA4" w:rsidRDefault="00A67DA4" w:rsidP="003831C9">
      <w:pPr>
        <w:pStyle w:val="ListParagraph"/>
        <w:numPr>
          <w:ilvl w:val="0"/>
          <w:numId w:val="1"/>
        </w:numPr>
      </w:pPr>
      <w:r>
        <w:t xml:space="preserve">Metric </w:t>
      </w:r>
      <w:r w:rsidR="00B539FC">
        <w:t>r</w:t>
      </w:r>
      <w:r>
        <w:t>uler</w:t>
      </w:r>
    </w:p>
    <w:p w14:paraId="352DCA2D" w14:textId="1526729C" w:rsidR="00A67DA4" w:rsidRDefault="00A67DA4" w:rsidP="003831C9">
      <w:pPr>
        <w:pStyle w:val="ListParagraph"/>
        <w:numPr>
          <w:ilvl w:val="0"/>
          <w:numId w:val="1"/>
        </w:numPr>
      </w:pPr>
      <w:r>
        <w:t>Bleach</w:t>
      </w:r>
    </w:p>
    <w:p w14:paraId="7F07997E" w14:textId="0675B9A1" w:rsidR="00A67DA4" w:rsidRDefault="00A67DA4" w:rsidP="003831C9">
      <w:pPr>
        <w:pStyle w:val="ListParagraph"/>
        <w:numPr>
          <w:ilvl w:val="0"/>
          <w:numId w:val="1"/>
        </w:numPr>
      </w:pPr>
      <w:r>
        <w:t>10 mL, 25 mL, 100 mL</w:t>
      </w:r>
      <w:r w:rsidR="000C6305">
        <w:t>, 500 mL</w:t>
      </w:r>
      <w:r>
        <w:t xml:space="preserve"> graduated cylinders</w:t>
      </w:r>
    </w:p>
    <w:p w14:paraId="08473CBD" w14:textId="14FA2EEE" w:rsidR="00A67DA4" w:rsidRDefault="00A67DA4" w:rsidP="003831C9">
      <w:pPr>
        <w:pStyle w:val="ListParagraph"/>
        <w:numPr>
          <w:ilvl w:val="0"/>
          <w:numId w:val="1"/>
        </w:numPr>
      </w:pPr>
      <w:r>
        <w:t>Petri dishes</w:t>
      </w:r>
      <w:r w:rsidR="00F76ED3">
        <w:t>, polystyrene, 90 X 15 m</w:t>
      </w:r>
      <w:r w:rsidR="00BD6B2A">
        <w:t>m</w:t>
      </w:r>
      <w:r w:rsidR="00F76ED3">
        <w:t>, 20 pack (Home Science Tools, Item #: BE-PETRI20)</w:t>
      </w:r>
    </w:p>
    <w:p w14:paraId="6DD9E2A4" w14:textId="2F948E0A" w:rsidR="00895D26" w:rsidRDefault="00895D26" w:rsidP="003831C9">
      <w:pPr>
        <w:pStyle w:val="ListParagraph"/>
        <w:numPr>
          <w:ilvl w:val="0"/>
          <w:numId w:val="1"/>
        </w:numPr>
      </w:pPr>
      <w:r>
        <w:t xml:space="preserve">Melt &amp; </w:t>
      </w:r>
      <w:r w:rsidR="008C253E">
        <w:t>p</w:t>
      </w:r>
      <w:r>
        <w:t>our</w:t>
      </w:r>
      <w:r w:rsidR="008C253E">
        <w:t xml:space="preserve"> yeast-extract dextrose</w:t>
      </w:r>
      <w:r>
        <w:t xml:space="preserve"> </w:t>
      </w:r>
      <w:r w:rsidR="008C253E">
        <w:t>(</w:t>
      </w:r>
      <w:r>
        <w:t>YED</w:t>
      </w:r>
      <w:r w:rsidR="008C253E">
        <w:t>)</w:t>
      </w:r>
      <w:r>
        <w:t xml:space="preserve"> media</w:t>
      </w:r>
      <w:r w:rsidR="00AA0EAF">
        <w:t>, 350 mL</w:t>
      </w:r>
      <w:r>
        <w:t xml:space="preserve"> (Carolina Biological Supply Item #: C30910)</w:t>
      </w:r>
    </w:p>
    <w:p w14:paraId="5FAA7D88" w14:textId="09929CF4" w:rsidR="001C36B2" w:rsidRDefault="001C36B2" w:rsidP="003831C9">
      <w:pPr>
        <w:pStyle w:val="ListParagraph"/>
        <w:numPr>
          <w:ilvl w:val="0"/>
          <w:numId w:val="1"/>
        </w:numPr>
      </w:pPr>
      <w:r>
        <w:lastRenderedPageBreak/>
        <w:t>2 one</w:t>
      </w:r>
      <w:r w:rsidR="00F47114">
        <w:t>-</w:t>
      </w:r>
      <w:r>
        <w:t>gallon jugs of pond water</w:t>
      </w:r>
    </w:p>
    <w:p w14:paraId="04516945" w14:textId="535B9241" w:rsidR="00A67DA4" w:rsidRDefault="00A67DA4" w:rsidP="003831C9">
      <w:pPr>
        <w:pStyle w:val="ListParagraph"/>
        <w:numPr>
          <w:ilvl w:val="0"/>
          <w:numId w:val="1"/>
        </w:numPr>
      </w:pPr>
      <w:r w:rsidRPr="00895D26">
        <w:rPr>
          <w:i/>
          <w:iCs/>
        </w:rPr>
        <w:t>Daphnia magna</w:t>
      </w:r>
      <w:r>
        <w:t xml:space="preserve"> cultures (Carolina Biology Supply Company</w:t>
      </w:r>
      <w:r w:rsidR="00AA0EAF">
        <w:t xml:space="preserve"> Item # 142331</w:t>
      </w:r>
      <w:r>
        <w:t>)</w:t>
      </w:r>
    </w:p>
    <w:p w14:paraId="7BEF1912" w14:textId="1BFC5E17" w:rsidR="00A67DA4" w:rsidRDefault="00A67DA4" w:rsidP="003831C9">
      <w:pPr>
        <w:pStyle w:val="ListParagraph"/>
        <w:numPr>
          <w:ilvl w:val="0"/>
          <w:numId w:val="1"/>
        </w:numPr>
      </w:pPr>
      <w:r>
        <w:t xml:space="preserve">1 mL </w:t>
      </w:r>
      <w:r w:rsidR="00C03145">
        <w:t xml:space="preserve">and 3 mL </w:t>
      </w:r>
      <w:r>
        <w:t>pipets</w:t>
      </w:r>
    </w:p>
    <w:p w14:paraId="37058BA4" w14:textId="55B2F35F" w:rsidR="00A67DA4" w:rsidRDefault="00A67DA4" w:rsidP="003831C9">
      <w:pPr>
        <w:pStyle w:val="ListParagraph"/>
        <w:numPr>
          <w:ilvl w:val="0"/>
          <w:numId w:val="1"/>
        </w:numPr>
      </w:pPr>
      <w:r>
        <w:t>20 oz clear plastic cups</w:t>
      </w:r>
    </w:p>
    <w:p w14:paraId="4D2F69CA" w14:textId="48778F87" w:rsidR="000973EA" w:rsidRDefault="000973EA" w:rsidP="003831C9">
      <w:pPr>
        <w:pStyle w:val="ListParagraph"/>
        <w:numPr>
          <w:ilvl w:val="0"/>
          <w:numId w:val="1"/>
        </w:numPr>
      </w:pPr>
      <w:r>
        <w:t>Nature Jim’s Sprouting Mung Bean Seeds</w:t>
      </w:r>
      <w:r w:rsidR="00D10952">
        <w:t xml:space="preserve"> (Amazon.com)</w:t>
      </w:r>
    </w:p>
    <w:p w14:paraId="20B49AA2" w14:textId="047FF144" w:rsidR="00A67DA4" w:rsidRPr="00BA6194" w:rsidRDefault="00AD30DD" w:rsidP="00BA6194">
      <w:pPr>
        <w:pStyle w:val="ListParagraph"/>
        <w:numPr>
          <w:ilvl w:val="0"/>
          <w:numId w:val="1"/>
        </w:numPr>
      </w:pPr>
      <w:r>
        <w:t>Consumer products containing silver nanoparticles</w:t>
      </w:r>
      <w:r w:rsidR="00992412">
        <w:t xml:space="preserve"> from Amazon</w:t>
      </w:r>
      <w:r w:rsidR="00AE4D32">
        <w:t>.com</w:t>
      </w:r>
      <w:r>
        <w:t xml:space="preserve">: </w:t>
      </w:r>
      <w:r w:rsidR="009763AD" w:rsidRPr="009763AD">
        <w:t>Hylunia Colloidal Silver Mist</w:t>
      </w:r>
      <w:r w:rsidR="009763AD">
        <w:t xml:space="preserve"> (10 PPM),</w:t>
      </w:r>
      <w:r w:rsidR="00BA6194" w:rsidRPr="00BA6194">
        <w:t xml:space="preserve"> </w:t>
      </w:r>
      <w:r w:rsidR="00BA6194">
        <w:t>Silver Shield Sanitizer Multi-Purpose Hygiene Spray (15-20 PPM),</w:t>
      </w:r>
      <w:r w:rsidR="009763AD">
        <w:t xml:space="preserve"> </w:t>
      </w:r>
      <w:r w:rsidR="00BA6194">
        <w:t xml:space="preserve">Heritage Store Colloidal Silver Foaming Soap (20 PPM), </w:t>
      </w:r>
      <w:r w:rsidR="009763AD">
        <w:t xml:space="preserve">Silver Biotics Tooth Gel (22 PPM), Curad Germ Shield (55 PPM), Organa Silver Gel (100 PPM), </w:t>
      </w:r>
      <w:r w:rsidR="00BA6194">
        <w:t xml:space="preserve">and </w:t>
      </w:r>
      <w:r w:rsidR="009763AD">
        <w:t>Silver Lip Balm (2,500</w:t>
      </w:r>
      <w:r w:rsidR="0088042D">
        <w:t xml:space="preserve"> PPM</w:t>
      </w:r>
      <w:r w:rsidR="009763AD">
        <w:t>)</w:t>
      </w:r>
      <w:r w:rsidR="00BA6194">
        <w:t>.</w:t>
      </w:r>
    </w:p>
    <w:p w14:paraId="312A1DAC" w14:textId="77777777" w:rsidR="00BA6194" w:rsidRPr="00BA6194" w:rsidRDefault="00BA6194" w:rsidP="00AA58F9">
      <w:pPr>
        <w:pStyle w:val="ListParagraph"/>
        <w:ind w:left="360"/>
        <w:rPr>
          <w:b/>
          <w:bCs/>
        </w:rPr>
      </w:pPr>
    </w:p>
    <w:p w14:paraId="5F2018CE" w14:textId="700E3E93" w:rsidR="00A67DA4" w:rsidRPr="009944B1" w:rsidRDefault="00721436" w:rsidP="008C0267">
      <w:pPr>
        <w:pStyle w:val="ListParagraph"/>
        <w:ind w:left="0"/>
        <w:rPr>
          <w:b/>
          <w:bCs/>
          <w:color w:val="0070C0"/>
        </w:rPr>
      </w:pPr>
      <w:r w:rsidRPr="009944B1">
        <w:rPr>
          <w:b/>
          <w:bCs/>
          <w:color w:val="0070C0"/>
          <w:u w:val="single"/>
        </w:rPr>
        <w:t>PROCEDURES</w:t>
      </w:r>
      <w:r w:rsidRPr="009944B1">
        <w:rPr>
          <w:b/>
          <w:bCs/>
          <w:color w:val="0070C0"/>
        </w:rPr>
        <w:t>:</w:t>
      </w:r>
    </w:p>
    <w:p w14:paraId="5D9C63AD" w14:textId="53A8C81A" w:rsidR="00A67DA4" w:rsidRDefault="00A67DA4" w:rsidP="008C0267">
      <w:pPr>
        <w:pStyle w:val="ListParagraph"/>
        <w:ind w:left="0"/>
        <w:rPr>
          <w:b/>
          <w:bCs/>
        </w:rPr>
      </w:pPr>
    </w:p>
    <w:p w14:paraId="0D1168A3" w14:textId="0D9A3121" w:rsidR="00A67DA4" w:rsidRPr="002A3445" w:rsidRDefault="00BD6B2A" w:rsidP="008C0267">
      <w:pPr>
        <w:pStyle w:val="ListParagraph"/>
        <w:ind w:left="0"/>
        <w:rPr>
          <w:b/>
          <w:bCs/>
          <w:color w:val="0070C0"/>
        </w:rPr>
      </w:pPr>
      <w:r>
        <w:rPr>
          <w:b/>
          <w:bCs/>
          <w:color w:val="0070C0"/>
        </w:rPr>
        <w:t xml:space="preserve">I. </w:t>
      </w:r>
      <w:r w:rsidR="00C91583" w:rsidRPr="002A3445">
        <w:rPr>
          <w:b/>
          <w:bCs/>
          <w:color w:val="0070C0"/>
        </w:rPr>
        <w:t>Evaluation of the</w:t>
      </w:r>
      <w:r w:rsidR="00A67DA4" w:rsidRPr="002A3445">
        <w:rPr>
          <w:b/>
          <w:bCs/>
          <w:color w:val="0070C0"/>
        </w:rPr>
        <w:t xml:space="preserve"> </w:t>
      </w:r>
      <w:r w:rsidR="00E632DE" w:rsidRPr="002A3445">
        <w:rPr>
          <w:b/>
          <w:bCs/>
          <w:color w:val="0070C0"/>
        </w:rPr>
        <w:t>E</w:t>
      </w:r>
      <w:r w:rsidR="00C91583" w:rsidRPr="002A3445">
        <w:rPr>
          <w:b/>
          <w:bCs/>
          <w:color w:val="0070C0"/>
        </w:rPr>
        <w:t xml:space="preserve">ffect of </w:t>
      </w:r>
      <w:r w:rsidR="00E632DE" w:rsidRPr="002A3445">
        <w:rPr>
          <w:b/>
          <w:bCs/>
          <w:color w:val="0070C0"/>
        </w:rPr>
        <w:t>S</w:t>
      </w:r>
      <w:r w:rsidR="00C91583" w:rsidRPr="002A3445">
        <w:rPr>
          <w:b/>
          <w:bCs/>
          <w:color w:val="0070C0"/>
        </w:rPr>
        <w:t xml:space="preserve">ilver </w:t>
      </w:r>
      <w:r w:rsidR="00E632DE" w:rsidRPr="002A3445">
        <w:rPr>
          <w:b/>
          <w:bCs/>
          <w:color w:val="0070C0"/>
        </w:rPr>
        <w:t>N</w:t>
      </w:r>
      <w:r w:rsidR="00C91583" w:rsidRPr="002A3445">
        <w:rPr>
          <w:b/>
          <w:bCs/>
          <w:color w:val="0070C0"/>
        </w:rPr>
        <w:t xml:space="preserve">anoparticles on the </w:t>
      </w:r>
      <w:r w:rsidR="00E632DE" w:rsidRPr="002A3445">
        <w:rPr>
          <w:b/>
          <w:bCs/>
          <w:color w:val="0070C0"/>
        </w:rPr>
        <w:t>V</w:t>
      </w:r>
      <w:r w:rsidR="00C91583" w:rsidRPr="002A3445">
        <w:rPr>
          <w:b/>
          <w:bCs/>
          <w:color w:val="0070C0"/>
        </w:rPr>
        <w:t>iability</w:t>
      </w:r>
      <w:r w:rsidR="00A67DA4" w:rsidRPr="002A3445">
        <w:rPr>
          <w:b/>
          <w:bCs/>
          <w:color w:val="0070C0"/>
        </w:rPr>
        <w:t xml:space="preserve"> of </w:t>
      </w:r>
      <w:r w:rsidR="00C8636C" w:rsidRPr="002A3445">
        <w:rPr>
          <w:b/>
          <w:bCs/>
          <w:i/>
          <w:iCs/>
          <w:color w:val="0070C0"/>
        </w:rPr>
        <w:t>Escherichia coli</w:t>
      </w:r>
      <w:r w:rsidR="00C8636C" w:rsidRPr="002A3445">
        <w:rPr>
          <w:b/>
          <w:bCs/>
          <w:color w:val="0070C0"/>
        </w:rPr>
        <w:t xml:space="preserve"> </w:t>
      </w:r>
      <w:r w:rsidR="00C91583" w:rsidRPr="002A3445">
        <w:rPr>
          <w:b/>
          <w:bCs/>
          <w:color w:val="0070C0"/>
        </w:rPr>
        <w:t xml:space="preserve">using the Kirby-Bauer </w:t>
      </w:r>
      <w:r w:rsidR="00E632DE" w:rsidRPr="002A3445">
        <w:rPr>
          <w:b/>
          <w:bCs/>
          <w:color w:val="0070C0"/>
        </w:rPr>
        <w:t>A</w:t>
      </w:r>
      <w:r w:rsidR="00C91583" w:rsidRPr="002A3445">
        <w:rPr>
          <w:b/>
          <w:bCs/>
          <w:color w:val="0070C0"/>
        </w:rPr>
        <w:t xml:space="preserve">ntibiotic </w:t>
      </w:r>
      <w:r w:rsidR="00E632DE" w:rsidRPr="002A3445">
        <w:rPr>
          <w:b/>
          <w:bCs/>
          <w:color w:val="0070C0"/>
        </w:rPr>
        <w:t>T</w:t>
      </w:r>
      <w:r w:rsidR="00C91583" w:rsidRPr="002A3445">
        <w:rPr>
          <w:b/>
          <w:bCs/>
          <w:color w:val="0070C0"/>
        </w:rPr>
        <w:t xml:space="preserve">esting </w:t>
      </w:r>
      <w:r w:rsidR="00E632DE" w:rsidRPr="002A3445">
        <w:rPr>
          <w:b/>
          <w:bCs/>
          <w:color w:val="0070C0"/>
        </w:rPr>
        <w:t>M</w:t>
      </w:r>
      <w:r w:rsidR="00C91583" w:rsidRPr="002A3445">
        <w:rPr>
          <w:b/>
          <w:bCs/>
          <w:color w:val="0070C0"/>
        </w:rPr>
        <w:t>ethod</w:t>
      </w:r>
      <w:r w:rsidR="00FE008B" w:rsidRPr="00FE008B">
        <w:rPr>
          <w:b/>
          <w:bCs/>
          <w:color w:val="0070C0"/>
          <w:vertAlign w:val="superscript"/>
        </w:rPr>
        <w:t>4</w:t>
      </w:r>
      <w:r w:rsidR="00960B5F" w:rsidRPr="002A3445">
        <w:rPr>
          <w:b/>
          <w:bCs/>
          <w:color w:val="0070C0"/>
        </w:rPr>
        <w:t>:</w:t>
      </w:r>
    </w:p>
    <w:p w14:paraId="6FCDADFC" w14:textId="77777777" w:rsidR="0056633B" w:rsidRDefault="0056633B" w:rsidP="008C0267">
      <w:pPr>
        <w:pStyle w:val="ListParagraph"/>
        <w:ind w:left="0"/>
        <w:rPr>
          <w:b/>
          <w:bCs/>
        </w:rPr>
      </w:pPr>
    </w:p>
    <w:p w14:paraId="24C681A0" w14:textId="01DBE9B7" w:rsidR="00960B5F" w:rsidRPr="00D10952" w:rsidRDefault="00960B5F" w:rsidP="008C0267">
      <w:pPr>
        <w:pStyle w:val="ListParagraph"/>
        <w:numPr>
          <w:ilvl w:val="0"/>
          <w:numId w:val="2"/>
        </w:numPr>
        <w:ind w:left="360"/>
      </w:pPr>
      <w:r w:rsidRPr="00960B5F">
        <w:t xml:space="preserve">Perform </w:t>
      </w:r>
      <w:r>
        <w:t>a 1:10 serial dilution of the colloidal silver</w:t>
      </w:r>
      <w:r w:rsidR="00E632DE">
        <w:t xml:space="preserve"> (Natural Path Silver Wings Dietary Mineral Supplement, colloidal silver 500 PPM)</w:t>
      </w:r>
      <w:r>
        <w:t xml:space="preserve"> in distilled water in </w:t>
      </w:r>
      <w:r w:rsidR="00E632DE">
        <w:t xml:space="preserve">clean </w:t>
      </w:r>
      <w:r>
        <w:t xml:space="preserve">baby food jars. The concentrations being tested are 500,000 </w:t>
      </w:r>
      <w:r>
        <w:rPr>
          <w:rFonts w:cstheme="minorHAnsi"/>
        </w:rPr>
        <w:t xml:space="preserve">µg/L (undiluted), </w:t>
      </w:r>
      <w:r>
        <w:t xml:space="preserve">50,000 </w:t>
      </w:r>
      <w:r>
        <w:rPr>
          <w:rFonts w:cstheme="minorHAnsi"/>
        </w:rPr>
        <w:t xml:space="preserve">µg/L, </w:t>
      </w:r>
      <w:r>
        <w:t xml:space="preserve">5,000 </w:t>
      </w:r>
      <w:r>
        <w:rPr>
          <w:rFonts w:cstheme="minorHAnsi"/>
        </w:rPr>
        <w:t xml:space="preserve">µg/L, </w:t>
      </w:r>
      <w:r>
        <w:t xml:space="preserve">500 </w:t>
      </w:r>
      <w:r>
        <w:rPr>
          <w:rFonts w:cstheme="minorHAnsi"/>
        </w:rPr>
        <w:t xml:space="preserve">µg/L, </w:t>
      </w:r>
      <w:r>
        <w:t xml:space="preserve">50 </w:t>
      </w:r>
      <w:r>
        <w:rPr>
          <w:rFonts w:cstheme="minorHAnsi"/>
        </w:rPr>
        <w:t xml:space="preserve">µg/L, </w:t>
      </w:r>
      <w:r>
        <w:t xml:space="preserve">5 </w:t>
      </w:r>
      <w:r>
        <w:rPr>
          <w:rFonts w:cstheme="minorHAnsi"/>
        </w:rPr>
        <w:t>µg/L and 0 µg/L as negative control.</w:t>
      </w:r>
      <w:r w:rsidR="00C8636C">
        <w:rPr>
          <w:rFonts w:cstheme="minorHAnsi"/>
        </w:rPr>
        <w:t xml:space="preserve"> Using a 25 mL graduated cylinder, 22.5 mL of distilled water was poured into jars #2, #3, #4, #5, #6, and #7.  Jar #1 holds the 500,000 µg/L undiluted concentration of colloidal silver. Using a 3 mL pipet, 2.5 mL of the undiluted solution was transferred from jar #1 to jar #2 (50,000 µg/L).</w:t>
      </w:r>
      <w:r w:rsidR="00BA01EE">
        <w:rPr>
          <w:rFonts w:cstheme="minorHAnsi"/>
        </w:rPr>
        <w:t xml:space="preserve">  After </w:t>
      </w:r>
      <w:r w:rsidR="00A70C55">
        <w:rPr>
          <w:rFonts w:cstheme="minorHAnsi"/>
        </w:rPr>
        <w:t xml:space="preserve">thorough </w:t>
      </w:r>
      <w:r w:rsidR="00BA01EE">
        <w:rPr>
          <w:rFonts w:cstheme="minorHAnsi"/>
        </w:rPr>
        <w:t>mixing, 2.5 mL of the solution in jar #2 was trans</w:t>
      </w:r>
      <w:r w:rsidR="00A70C55">
        <w:rPr>
          <w:rFonts w:cstheme="minorHAnsi"/>
        </w:rPr>
        <w:t>ferred</w:t>
      </w:r>
      <w:r w:rsidR="00BA01EE">
        <w:rPr>
          <w:rFonts w:cstheme="minorHAnsi"/>
        </w:rPr>
        <w:t xml:space="preserve"> to jar #3</w:t>
      </w:r>
      <w:r w:rsidR="005531FB">
        <w:rPr>
          <w:rFonts w:cstheme="minorHAnsi"/>
        </w:rPr>
        <w:t xml:space="preserve"> (5,000 µg/L)</w:t>
      </w:r>
      <w:r w:rsidR="00BA01EE">
        <w:rPr>
          <w:rFonts w:cstheme="minorHAnsi"/>
        </w:rPr>
        <w:t xml:space="preserve"> and the process</w:t>
      </w:r>
      <w:r w:rsidR="006A217D">
        <w:rPr>
          <w:rFonts w:cstheme="minorHAnsi"/>
        </w:rPr>
        <w:t xml:space="preserve"> was</w:t>
      </w:r>
      <w:r w:rsidR="00BA01EE">
        <w:rPr>
          <w:rFonts w:cstheme="minorHAnsi"/>
        </w:rPr>
        <w:t xml:space="preserve"> repeated to achieve the </w:t>
      </w:r>
      <w:r w:rsidR="006F7C2F">
        <w:rPr>
          <w:rFonts w:cstheme="minorHAnsi"/>
        </w:rPr>
        <w:t xml:space="preserve">remaining </w:t>
      </w:r>
      <w:r w:rsidR="00BA01EE">
        <w:rPr>
          <w:rFonts w:cstheme="minorHAnsi"/>
        </w:rPr>
        <w:t>1:10 serial dilutions</w:t>
      </w:r>
      <w:r w:rsidR="009224FD">
        <w:rPr>
          <w:rFonts w:cstheme="minorHAnsi"/>
        </w:rPr>
        <w:t xml:space="preserve"> for jars #4 (500 µg/L), #5 (50 µg/L), and #6 (5 µg/L)</w:t>
      </w:r>
      <w:r w:rsidR="00BA01EE">
        <w:rPr>
          <w:rFonts w:cstheme="minorHAnsi"/>
        </w:rPr>
        <w:t>.</w:t>
      </w:r>
      <w:r w:rsidR="009224FD">
        <w:rPr>
          <w:rFonts w:cstheme="minorHAnsi"/>
        </w:rPr>
        <w:t xml:space="preserve">  Jar #7 contained only distilled water.</w:t>
      </w:r>
    </w:p>
    <w:p w14:paraId="2656D9F7" w14:textId="77777777" w:rsidR="00D10952" w:rsidRPr="0056633B" w:rsidRDefault="00D10952" w:rsidP="00D10952">
      <w:pPr>
        <w:pStyle w:val="ListParagraph"/>
        <w:ind w:left="360"/>
      </w:pPr>
    </w:p>
    <w:p w14:paraId="6D8809FC" w14:textId="0D530A08" w:rsidR="0056633B" w:rsidRDefault="0056633B" w:rsidP="0056633B">
      <w:pPr>
        <w:pStyle w:val="ListParagraph"/>
        <w:ind w:left="360"/>
        <w:jc w:val="center"/>
      </w:pPr>
      <w:r w:rsidRPr="0056633B">
        <w:rPr>
          <w:noProof/>
        </w:rPr>
        <w:drawing>
          <wp:inline distT="0" distB="0" distL="0" distR="0" wp14:anchorId="63839E0C" wp14:editId="1805070E">
            <wp:extent cx="4635500" cy="981082"/>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675511" cy="989550"/>
                    </a:xfrm>
                    <a:prstGeom prst="rect">
                      <a:avLst/>
                    </a:prstGeom>
                    <a:noFill/>
                    <a:ln>
                      <a:noFill/>
                    </a:ln>
                  </pic:spPr>
                </pic:pic>
              </a:graphicData>
            </a:graphic>
          </wp:inline>
        </w:drawing>
      </w:r>
    </w:p>
    <w:p w14:paraId="45B4944C" w14:textId="44A01D50" w:rsidR="003A2EDD" w:rsidRPr="00181F2E" w:rsidRDefault="003A2EDD" w:rsidP="0056633B">
      <w:pPr>
        <w:pStyle w:val="ListParagraph"/>
        <w:ind w:left="360"/>
        <w:jc w:val="center"/>
        <w:rPr>
          <w:i/>
          <w:iCs/>
        </w:rPr>
      </w:pPr>
      <w:r w:rsidRPr="00181F2E">
        <w:rPr>
          <w:i/>
          <w:iCs/>
        </w:rPr>
        <w:t>Jars containing Serial Dilutions of Colloidal Silver</w:t>
      </w:r>
    </w:p>
    <w:p w14:paraId="3DA837BA" w14:textId="77777777" w:rsidR="00D10952" w:rsidRPr="00960B5F" w:rsidRDefault="00D10952" w:rsidP="0056633B">
      <w:pPr>
        <w:pStyle w:val="ListParagraph"/>
        <w:ind w:left="360"/>
        <w:jc w:val="center"/>
      </w:pPr>
    </w:p>
    <w:p w14:paraId="6F6AD35B" w14:textId="0D280802" w:rsidR="00960B5F" w:rsidRDefault="00960B5F" w:rsidP="008C0267">
      <w:pPr>
        <w:pStyle w:val="ListParagraph"/>
        <w:numPr>
          <w:ilvl w:val="0"/>
          <w:numId w:val="2"/>
        </w:numPr>
        <w:ind w:left="360"/>
      </w:pPr>
      <w:r>
        <w:t xml:space="preserve">Sterilize a pair of </w:t>
      </w:r>
      <w:r w:rsidR="00A21433">
        <w:t>forceps</w:t>
      </w:r>
      <w:r>
        <w:t xml:space="preserve"> in </w:t>
      </w:r>
      <w:r w:rsidR="00C8636C">
        <w:t xml:space="preserve">70% </w:t>
      </w:r>
      <w:r>
        <w:t xml:space="preserve">isopropyl alcohol and place </w:t>
      </w:r>
      <w:r w:rsidR="005531FB">
        <w:t>6</w:t>
      </w:r>
      <w:r>
        <w:t xml:space="preserve"> sterile disks into each baby food jar containing the different concentrations of </w:t>
      </w:r>
      <w:r w:rsidR="006F7C2F">
        <w:t>silver nanoparticles.  The disks were soaked until a later step.</w:t>
      </w:r>
    </w:p>
    <w:p w14:paraId="0430EC3E" w14:textId="46AEE473" w:rsidR="00A16E68" w:rsidRDefault="00A16E68" w:rsidP="008C0267">
      <w:pPr>
        <w:pStyle w:val="ListParagraph"/>
        <w:numPr>
          <w:ilvl w:val="0"/>
          <w:numId w:val="2"/>
        </w:numPr>
        <w:ind w:left="360"/>
      </w:pPr>
      <w:r>
        <w:t>Working in a sterile environment</w:t>
      </w:r>
      <w:r w:rsidR="005531FB">
        <w:t xml:space="preserve"> </w:t>
      </w:r>
      <w:r w:rsidR="006F7C2F">
        <w:t>next to</w:t>
      </w:r>
      <w:r w:rsidR="005531FB">
        <w:t xml:space="preserve"> lit candles</w:t>
      </w:r>
      <w:r>
        <w:t>, make bacterial lawns by following</w:t>
      </w:r>
      <w:r w:rsidR="005531FB">
        <w:t xml:space="preserve"> </w:t>
      </w:r>
      <w:r w:rsidR="00E229C0">
        <w:t xml:space="preserve">the </w:t>
      </w:r>
      <w:r w:rsidR="005531FB">
        <w:t>Neutralizing Bacteria</w:t>
      </w:r>
      <w:r>
        <w:t xml:space="preserve"> </w:t>
      </w:r>
      <w:r w:rsidR="00E229C0">
        <w:t>K</w:t>
      </w:r>
      <w:r>
        <w:t xml:space="preserve">it </w:t>
      </w:r>
      <w:r w:rsidR="005531FB">
        <w:t xml:space="preserve">manufacturer’s </w:t>
      </w:r>
      <w:r>
        <w:t xml:space="preserve">instructions to reconstitute </w:t>
      </w:r>
      <w:r w:rsidR="006F7C2F">
        <w:t>the freeze-</w:t>
      </w:r>
      <w:r>
        <w:t>dried</w:t>
      </w:r>
      <w:r w:rsidR="006F7C2F">
        <w:t xml:space="preserve"> LyoQuick</w:t>
      </w:r>
      <w:r>
        <w:t xml:space="preserve"> </w:t>
      </w:r>
      <w:r w:rsidR="00A423B5" w:rsidRPr="00E229C0">
        <w:rPr>
          <w:i/>
          <w:iCs/>
        </w:rPr>
        <w:t>E. coli</w:t>
      </w:r>
      <w:r w:rsidR="00E229C0">
        <w:t xml:space="preserve"> </w:t>
      </w:r>
      <w:r>
        <w:t xml:space="preserve">bacteria.  </w:t>
      </w:r>
      <w:r w:rsidR="006F7C2F">
        <w:t>Lay out 14 of the nutrient-agar prepared media plates. Place the plates upside down and label the back of each one with the respective concentrations of silver nanoparticles. Dispense</w:t>
      </w:r>
      <w:r>
        <w:t xml:space="preserve"> 2 drops </w:t>
      </w:r>
      <w:r w:rsidR="006F7C2F">
        <w:t xml:space="preserve">of the </w:t>
      </w:r>
      <w:r w:rsidRPr="006F7C2F">
        <w:rPr>
          <w:i/>
          <w:iCs/>
        </w:rPr>
        <w:t xml:space="preserve">E. coli </w:t>
      </w:r>
      <w:r>
        <w:t xml:space="preserve">culture on </w:t>
      </w:r>
      <w:r w:rsidR="006F7C2F">
        <w:t xml:space="preserve">the </w:t>
      </w:r>
      <w:r w:rsidR="00A20437">
        <w:t xml:space="preserve">center </w:t>
      </w:r>
      <w:r>
        <w:t>surface of</w:t>
      </w:r>
      <w:r w:rsidR="00A20437">
        <w:t xml:space="preserve"> the</w:t>
      </w:r>
      <w:r>
        <w:t xml:space="preserve"> agar plate and use </w:t>
      </w:r>
      <w:r w:rsidR="006F7C2F">
        <w:t xml:space="preserve">a </w:t>
      </w:r>
      <w:r>
        <w:t>sterile cotton swab to spread bacteria around the entire surface of the agar plate.</w:t>
      </w:r>
      <w:r w:rsidR="00FC15F5">
        <w:t xml:space="preserve"> </w:t>
      </w:r>
      <w:r w:rsidR="00347DCF">
        <w:t>Streak the bacteria by making a vertical line, then spread this left to right and top to bottom, rotate the plate 60 degrees clockwise and repeat the spreading</w:t>
      </w:r>
      <w:r w:rsidR="00E229C0">
        <w:t xml:space="preserve"> and plate rotation</w:t>
      </w:r>
      <w:r w:rsidR="00347DCF">
        <w:t xml:space="preserve"> step</w:t>
      </w:r>
      <w:r w:rsidR="00E229C0">
        <w:t>s</w:t>
      </w:r>
      <w:r w:rsidR="00347DCF">
        <w:t xml:space="preserve"> 3 more times.</w:t>
      </w:r>
      <w:r w:rsidR="00FC15F5">
        <w:t xml:space="preserve"> Repeat for </w:t>
      </w:r>
      <w:r w:rsidR="00E229C0">
        <w:t xml:space="preserve">all </w:t>
      </w:r>
      <w:r w:rsidR="00347DCF">
        <w:t>14</w:t>
      </w:r>
      <w:r w:rsidR="00FC15F5">
        <w:t xml:space="preserve"> plates.</w:t>
      </w:r>
    </w:p>
    <w:p w14:paraId="0874605E" w14:textId="318BAADC" w:rsidR="003D485D" w:rsidRDefault="003D485D" w:rsidP="003D485D">
      <w:pPr>
        <w:pStyle w:val="ListParagraph"/>
        <w:ind w:left="360"/>
        <w:jc w:val="center"/>
      </w:pPr>
      <w:r w:rsidRPr="003D485D">
        <w:rPr>
          <w:noProof/>
        </w:rPr>
        <w:lastRenderedPageBreak/>
        <w:drawing>
          <wp:inline distT="0" distB="0" distL="0" distR="0" wp14:anchorId="391B1F20" wp14:editId="2EB3B0FC">
            <wp:extent cx="1282232" cy="17335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96470" cy="1752799"/>
                    </a:xfrm>
                    <a:prstGeom prst="rect">
                      <a:avLst/>
                    </a:prstGeom>
                    <a:noFill/>
                    <a:ln>
                      <a:noFill/>
                    </a:ln>
                  </pic:spPr>
                </pic:pic>
              </a:graphicData>
            </a:graphic>
          </wp:inline>
        </w:drawing>
      </w:r>
    </w:p>
    <w:p w14:paraId="56267AE2" w14:textId="30A35C39" w:rsidR="00181F2E" w:rsidRPr="00181F2E" w:rsidRDefault="00181F2E" w:rsidP="003D485D">
      <w:pPr>
        <w:pStyle w:val="ListParagraph"/>
        <w:ind w:left="360"/>
        <w:jc w:val="center"/>
        <w:rPr>
          <w:i/>
          <w:iCs/>
        </w:rPr>
      </w:pPr>
      <w:r w:rsidRPr="00181F2E">
        <w:rPr>
          <w:i/>
          <w:iCs/>
        </w:rPr>
        <w:t xml:space="preserve">Sterile Environment for Bacteria Plating </w:t>
      </w:r>
    </w:p>
    <w:p w14:paraId="5D4CF124" w14:textId="77777777" w:rsidR="00181F2E" w:rsidRDefault="00181F2E" w:rsidP="003D485D">
      <w:pPr>
        <w:pStyle w:val="ListParagraph"/>
        <w:ind w:left="360"/>
        <w:jc w:val="center"/>
      </w:pPr>
    </w:p>
    <w:p w14:paraId="6CA12F5E" w14:textId="4C89D812" w:rsidR="00FC15F5" w:rsidRDefault="00FC15F5" w:rsidP="008C0267">
      <w:pPr>
        <w:pStyle w:val="ListParagraph"/>
        <w:numPr>
          <w:ilvl w:val="0"/>
          <w:numId w:val="2"/>
        </w:numPr>
        <w:ind w:left="360"/>
      </w:pPr>
      <w:r>
        <w:t xml:space="preserve">With sterile </w:t>
      </w:r>
      <w:r w:rsidR="00E229C0">
        <w:t>forceps</w:t>
      </w:r>
      <w:r>
        <w:t xml:space="preserve">, evenly place three filter circles from </w:t>
      </w:r>
      <w:r w:rsidR="00E229C0">
        <w:t>a specific</w:t>
      </w:r>
      <w:r>
        <w:t xml:space="preserve"> concentration of nanosilver onto the corresponding </w:t>
      </w:r>
      <w:r w:rsidR="00242730">
        <w:t xml:space="preserve">labeled </w:t>
      </w:r>
      <w:r>
        <w:t>bacteria plate.</w:t>
      </w:r>
      <w:r w:rsidR="00347DCF">
        <w:t xml:space="preserve">  Use 2 bacteria plates for each concentration</w:t>
      </w:r>
      <w:r w:rsidR="00240B2B">
        <w:t xml:space="preserve"> tested</w:t>
      </w:r>
      <w:r w:rsidR="00347DCF">
        <w:t>.</w:t>
      </w:r>
      <w:r w:rsidR="000C7663">
        <w:t xml:space="preserve"> Tap the sterile circle on the jar’s rim until no drops are coming off the circle (about 6 taps) before placing on the agar plate.</w:t>
      </w:r>
      <w:r w:rsidR="002811E6">
        <w:t xml:space="preserve"> Go from the least concentrated to the most concentrated jar to minimize spreading the colloidal silver solutions from a more concentrated jar to a less concentrated one.</w:t>
      </w:r>
      <w:r w:rsidR="000C7663">
        <w:t xml:space="preserve">  It is important not to let the circle move once it is set on the surface.  Using the </w:t>
      </w:r>
      <w:r w:rsidR="00E229C0">
        <w:t>forceps’</w:t>
      </w:r>
      <w:r w:rsidR="000C7663">
        <w:t xml:space="preserve"> tips, press the surface of the circle once to ensure it is secured onto the agar.  </w:t>
      </w:r>
    </w:p>
    <w:p w14:paraId="360A165B" w14:textId="0615B6B3" w:rsidR="0056633B" w:rsidRDefault="000A3BB8" w:rsidP="0056633B">
      <w:pPr>
        <w:pStyle w:val="ListParagraph"/>
        <w:ind w:left="360"/>
        <w:jc w:val="center"/>
      </w:pPr>
      <w:r w:rsidRPr="000A3BB8">
        <w:rPr>
          <w:noProof/>
        </w:rPr>
        <w:drawing>
          <wp:inline distT="0" distB="0" distL="0" distR="0" wp14:anchorId="0A2EE354" wp14:editId="26501BBE">
            <wp:extent cx="1025677" cy="1080460"/>
            <wp:effectExtent l="0" t="8255"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16200000">
                      <a:off x="0" y="0"/>
                      <a:ext cx="1045933" cy="1101797"/>
                    </a:xfrm>
                    <a:prstGeom prst="rect">
                      <a:avLst/>
                    </a:prstGeom>
                    <a:noFill/>
                    <a:ln>
                      <a:noFill/>
                    </a:ln>
                  </pic:spPr>
                </pic:pic>
              </a:graphicData>
            </a:graphic>
          </wp:inline>
        </w:drawing>
      </w:r>
    </w:p>
    <w:p w14:paraId="0A0EA927" w14:textId="2A435A10" w:rsidR="00181F2E" w:rsidRPr="00181F2E" w:rsidRDefault="00181F2E" w:rsidP="0056633B">
      <w:pPr>
        <w:pStyle w:val="ListParagraph"/>
        <w:ind w:left="360"/>
        <w:jc w:val="center"/>
        <w:rPr>
          <w:i/>
          <w:iCs/>
        </w:rPr>
      </w:pPr>
      <w:r w:rsidRPr="00181F2E">
        <w:rPr>
          <w:i/>
          <w:iCs/>
        </w:rPr>
        <w:t>Placement of Nanosilver</w:t>
      </w:r>
      <w:r w:rsidR="004311CA">
        <w:rPr>
          <w:i/>
          <w:iCs/>
        </w:rPr>
        <w:t>-</w:t>
      </w:r>
      <w:r w:rsidRPr="00181F2E">
        <w:rPr>
          <w:i/>
          <w:iCs/>
        </w:rPr>
        <w:t>Coat</w:t>
      </w:r>
      <w:r w:rsidR="004311CA">
        <w:rPr>
          <w:i/>
          <w:iCs/>
        </w:rPr>
        <w:t>ed Filter</w:t>
      </w:r>
      <w:r w:rsidRPr="00181F2E">
        <w:rPr>
          <w:i/>
          <w:iCs/>
        </w:rPr>
        <w:t xml:space="preserve"> Disk</w:t>
      </w:r>
      <w:r w:rsidR="004311CA">
        <w:rPr>
          <w:i/>
          <w:iCs/>
        </w:rPr>
        <w:t>s</w:t>
      </w:r>
      <w:r w:rsidRPr="00181F2E">
        <w:rPr>
          <w:i/>
          <w:iCs/>
        </w:rPr>
        <w:t xml:space="preserve"> on Bacteria Culture Plate</w:t>
      </w:r>
    </w:p>
    <w:p w14:paraId="26A7399B" w14:textId="77777777" w:rsidR="00181F2E" w:rsidRDefault="00181F2E" w:rsidP="0056633B">
      <w:pPr>
        <w:pStyle w:val="ListParagraph"/>
        <w:ind w:left="360"/>
        <w:jc w:val="center"/>
      </w:pPr>
    </w:p>
    <w:p w14:paraId="2F00B8F7" w14:textId="11EA1323" w:rsidR="00FC15F5" w:rsidRDefault="000C7663" w:rsidP="008C0267">
      <w:pPr>
        <w:pStyle w:val="ListParagraph"/>
        <w:numPr>
          <w:ilvl w:val="0"/>
          <w:numId w:val="2"/>
        </w:numPr>
        <w:ind w:left="360"/>
      </w:pPr>
      <w:r>
        <w:t xml:space="preserve">Secure the lid on each agar plate using a few pieces of clear tape.  </w:t>
      </w:r>
      <w:r w:rsidR="00FC15F5">
        <w:t>Incubate inverted plates in a 37</w:t>
      </w:r>
      <w:r w:rsidR="00FC15F5" w:rsidRPr="00FC15F5">
        <w:rPr>
          <w:vertAlign w:val="superscript"/>
        </w:rPr>
        <w:t>o</w:t>
      </w:r>
      <w:r w:rsidR="00FC15F5">
        <w:t>C incubator</w:t>
      </w:r>
      <w:r w:rsidR="00347DCF">
        <w:t xml:space="preserve"> with 70% humidity.</w:t>
      </w:r>
    </w:p>
    <w:p w14:paraId="6846A277" w14:textId="773F644D" w:rsidR="00B848B5" w:rsidRDefault="00B848B5" w:rsidP="00B848B5">
      <w:pPr>
        <w:pStyle w:val="ListParagraph"/>
        <w:ind w:left="360"/>
        <w:jc w:val="center"/>
      </w:pPr>
      <w:r w:rsidRPr="00B848B5">
        <w:rPr>
          <w:noProof/>
        </w:rPr>
        <w:drawing>
          <wp:inline distT="0" distB="0" distL="0" distR="0" wp14:anchorId="1B0ED183" wp14:editId="58F4DF64">
            <wp:extent cx="2034848" cy="111125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54824" cy="1122159"/>
                    </a:xfrm>
                    <a:prstGeom prst="rect">
                      <a:avLst/>
                    </a:prstGeom>
                    <a:noFill/>
                    <a:ln>
                      <a:noFill/>
                    </a:ln>
                  </pic:spPr>
                </pic:pic>
              </a:graphicData>
            </a:graphic>
          </wp:inline>
        </w:drawing>
      </w:r>
    </w:p>
    <w:p w14:paraId="55F7C719" w14:textId="481905FA" w:rsidR="00C54FE3" w:rsidRPr="00C54FE3" w:rsidRDefault="00C54FE3" w:rsidP="00B848B5">
      <w:pPr>
        <w:pStyle w:val="ListParagraph"/>
        <w:ind w:left="360"/>
        <w:jc w:val="center"/>
        <w:rPr>
          <w:i/>
          <w:iCs/>
        </w:rPr>
      </w:pPr>
      <w:r w:rsidRPr="00C54FE3">
        <w:rPr>
          <w:i/>
          <w:iCs/>
        </w:rPr>
        <w:t>Incubator for Cultur</w:t>
      </w:r>
      <w:r>
        <w:rPr>
          <w:i/>
          <w:iCs/>
        </w:rPr>
        <w:t>ing Bacteria</w:t>
      </w:r>
    </w:p>
    <w:p w14:paraId="342EFF16" w14:textId="77777777" w:rsidR="006A63A1" w:rsidRDefault="006A63A1" w:rsidP="006A63A1">
      <w:pPr>
        <w:pStyle w:val="ListParagraph"/>
        <w:ind w:left="360"/>
      </w:pPr>
    </w:p>
    <w:p w14:paraId="440FDA94" w14:textId="5DB6C0EF" w:rsidR="000E76FD" w:rsidRDefault="00C91583" w:rsidP="001E7724">
      <w:pPr>
        <w:pStyle w:val="ListParagraph"/>
        <w:numPr>
          <w:ilvl w:val="0"/>
          <w:numId w:val="2"/>
        </w:numPr>
        <w:ind w:left="360"/>
      </w:pPr>
      <w:r>
        <w:t xml:space="preserve">Observe each plate at 0 </w:t>
      </w:r>
      <w:r w:rsidR="00F97161">
        <w:t>h</w:t>
      </w:r>
      <w:r w:rsidR="000C7663">
        <w:t>ou</w:t>
      </w:r>
      <w:r w:rsidR="00F97161">
        <w:t>r</w:t>
      </w:r>
      <w:r>
        <w:t xml:space="preserve">, 24 </w:t>
      </w:r>
      <w:r w:rsidR="00F97161">
        <w:t>h</w:t>
      </w:r>
      <w:r w:rsidR="000C7663">
        <w:t>ou</w:t>
      </w:r>
      <w:r w:rsidR="00F97161">
        <w:t>r</w:t>
      </w:r>
      <w:r w:rsidR="000C7663">
        <w:t>s</w:t>
      </w:r>
      <w:r>
        <w:t xml:space="preserve">, 48 </w:t>
      </w:r>
      <w:r w:rsidR="00F97161">
        <w:t>h</w:t>
      </w:r>
      <w:r w:rsidR="000C7663">
        <w:t>ou</w:t>
      </w:r>
      <w:r w:rsidR="00F97161">
        <w:t>r</w:t>
      </w:r>
      <w:r w:rsidR="000C7663">
        <w:t>s</w:t>
      </w:r>
      <w:r w:rsidR="007E414C">
        <w:t>, 72 hours</w:t>
      </w:r>
      <w:r>
        <w:t xml:space="preserve"> and </w:t>
      </w:r>
      <w:r w:rsidR="007E414C">
        <w:t>96</w:t>
      </w:r>
      <w:r>
        <w:t xml:space="preserve"> h</w:t>
      </w:r>
      <w:r w:rsidR="000C7663">
        <w:t>ou</w:t>
      </w:r>
      <w:r>
        <w:t xml:space="preserve">rs. </w:t>
      </w:r>
      <w:r w:rsidR="001E7724">
        <w:t>A zone of inhibition around the filter disk suggests that the particular concentration of colloidal silver has antibacterial effects.</w:t>
      </w:r>
      <w:r w:rsidR="00FE53D8">
        <w:t xml:space="preserve"> </w:t>
      </w:r>
      <w:r>
        <w:t xml:space="preserve">Use a </w:t>
      </w:r>
      <w:r w:rsidR="00FF16C6">
        <w:t xml:space="preserve">metric </w:t>
      </w:r>
      <w:r>
        <w:t xml:space="preserve">ruler to measure the width </w:t>
      </w:r>
      <w:r w:rsidR="00AA0AFB">
        <w:t xml:space="preserve">(diameter) in millimeters </w:t>
      </w:r>
      <w:r>
        <w:t>of any zones of inhibition</w:t>
      </w:r>
      <w:r w:rsidR="00AA0AFB">
        <w:t xml:space="preserve"> around the filter circles</w:t>
      </w:r>
      <w:r>
        <w:t xml:space="preserve"> seen on the plates.</w:t>
      </w:r>
      <w:r w:rsidR="00AA0AFB">
        <w:t xml:space="preserve"> </w:t>
      </w:r>
      <w:r w:rsidR="00FA1E03">
        <w:t xml:space="preserve">Place a metric ruler across the zone of inhibition at the widest diameter and measure from one edge of the zone to the other edge. </w:t>
      </w:r>
      <w:r w:rsidR="00AA0AFB">
        <w:t xml:space="preserve"> </w:t>
      </w:r>
      <w:r w:rsidR="00FA1E03">
        <w:t xml:space="preserve">The filter disk diameter is actually part of the width measurement.  </w:t>
      </w:r>
      <w:r w:rsidR="001E7724">
        <w:t>If there is no zone</w:t>
      </w:r>
      <w:r w:rsidR="003D2F5A">
        <w:t xml:space="preserve"> of inhibition</w:t>
      </w:r>
      <w:r w:rsidR="001E7724">
        <w:t xml:space="preserve"> at all, report the width number as zero even though the disk itself is around 6 mm</w:t>
      </w:r>
      <w:r w:rsidR="00FE53D8">
        <w:t xml:space="preserve"> in diameter</w:t>
      </w:r>
      <w:r w:rsidR="001E7724">
        <w:t>.</w:t>
      </w:r>
    </w:p>
    <w:p w14:paraId="6480FA73" w14:textId="03072F9A" w:rsidR="00F62D53" w:rsidRDefault="005D1BE9" w:rsidP="00397FAB">
      <w:pPr>
        <w:ind w:left="2880"/>
        <w:jc w:val="center"/>
      </w:pPr>
      <w:r w:rsidRPr="005D1BE9">
        <w:rPr>
          <w:noProof/>
        </w:rPr>
        <w:lastRenderedPageBreak/>
        <w:drawing>
          <wp:inline distT="0" distB="0" distL="0" distR="0" wp14:anchorId="0D93D0CB" wp14:editId="18DEFA02">
            <wp:extent cx="3264247" cy="1555750"/>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69402" cy="1558207"/>
                    </a:xfrm>
                    <a:prstGeom prst="rect">
                      <a:avLst/>
                    </a:prstGeom>
                    <a:noFill/>
                    <a:ln>
                      <a:noFill/>
                    </a:ln>
                  </pic:spPr>
                </pic:pic>
              </a:graphicData>
            </a:graphic>
          </wp:inline>
        </w:drawing>
      </w:r>
    </w:p>
    <w:p w14:paraId="45B9CA03" w14:textId="73B0BD6A" w:rsidR="00C54FE3" w:rsidRPr="00C54FE3" w:rsidRDefault="00C54FE3" w:rsidP="00F62D53">
      <w:pPr>
        <w:ind w:left="720"/>
        <w:jc w:val="center"/>
        <w:rPr>
          <w:i/>
          <w:iCs/>
        </w:rPr>
      </w:pPr>
      <w:r w:rsidRPr="00C54FE3">
        <w:rPr>
          <w:i/>
          <w:iCs/>
        </w:rPr>
        <w:t xml:space="preserve">Measurement of </w:t>
      </w:r>
      <w:r w:rsidR="00AB6F42">
        <w:rPr>
          <w:i/>
          <w:iCs/>
        </w:rPr>
        <w:t xml:space="preserve">the </w:t>
      </w:r>
      <w:r w:rsidRPr="00C54FE3">
        <w:rPr>
          <w:i/>
          <w:iCs/>
        </w:rPr>
        <w:t>Zone of Inhibition around Filter Disk</w:t>
      </w:r>
    </w:p>
    <w:p w14:paraId="678401A4" w14:textId="09BCCA5E" w:rsidR="00B96FBF" w:rsidRDefault="002C6D5B" w:rsidP="00B96FBF">
      <w:pPr>
        <w:pStyle w:val="ListParagraph"/>
        <w:numPr>
          <w:ilvl w:val="0"/>
          <w:numId w:val="2"/>
        </w:numPr>
        <w:ind w:left="360"/>
      </w:pPr>
      <w:r w:rsidRPr="002C6D5B">
        <w:t xml:space="preserve">Plot the </w:t>
      </w:r>
      <w:r w:rsidR="00E229C0">
        <w:t xml:space="preserve">average </w:t>
      </w:r>
      <w:r w:rsidRPr="002C6D5B">
        <w:t xml:space="preserve">width measurements as a bar graph to examine which concentrations </w:t>
      </w:r>
      <w:r w:rsidR="009C6F03">
        <w:t>cause an</w:t>
      </w:r>
      <w:r w:rsidR="00CC5163">
        <w:t xml:space="preserve"> antibacterial</w:t>
      </w:r>
      <w:r w:rsidRPr="002C6D5B">
        <w:t xml:space="preserve"> effect.  </w:t>
      </w:r>
    </w:p>
    <w:p w14:paraId="0CA9DE8B" w14:textId="0B34F913" w:rsidR="00FC4F09" w:rsidRDefault="00FC4F09" w:rsidP="00B96FBF">
      <w:pPr>
        <w:pStyle w:val="ListParagraph"/>
        <w:numPr>
          <w:ilvl w:val="0"/>
          <w:numId w:val="2"/>
        </w:numPr>
        <w:ind w:left="360"/>
      </w:pPr>
      <w:r>
        <w:t>Repeat</w:t>
      </w:r>
      <w:r w:rsidR="00814376">
        <w:t xml:space="preserve"> this </w:t>
      </w:r>
      <w:r w:rsidR="00B96FBF" w:rsidRPr="00B96FBF">
        <w:rPr>
          <w:i/>
          <w:iCs/>
        </w:rPr>
        <w:t>E. coli</w:t>
      </w:r>
      <w:r w:rsidR="00B96FBF">
        <w:t xml:space="preserve"> </w:t>
      </w:r>
      <w:r w:rsidR="00814376">
        <w:t xml:space="preserve">experiment using the following consumer products containing silver nanoparticles to assess their </w:t>
      </w:r>
      <w:r w:rsidR="007F3523">
        <w:t>antibacterial</w:t>
      </w:r>
      <w:r w:rsidR="00EB76E1">
        <w:t xml:space="preserve"> effects</w:t>
      </w:r>
      <w:r w:rsidR="00B96FBF">
        <w:t xml:space="preserve">: </w:t>
      </w:r>
      <w:r w:rsidR="00EB76E1">
        <w:t xml:space="preserve"> </w:t>
      </w:r>
      <w:r w:rsidR="00B96FBF" w:rsidRPr="009763AD">
        <w:t>Hylunia Colloidal Silver Mist</w:t>
      </w:r>
      <w:r w:rsidR="00B96FBF">
        <w:t xml:space="preserve"> (10 PPM),</w:t>
      </w:r>
      <w:r w:rsidR="00B96FBF" w:rsidRPr="00BA6194">
        <w:t xml:space="preserve"> </w:t>
      </w:r>
      <w:r w:rsidR="00B96FBF">
        <w:t xml:space="preserve">Silver Shield Sanitizer Multi-Purpose Hygiene Spray (15-20 PPM), Heritage Store Colloidal Silver Foaming Soap (20 PPM), Silver Biotics Tooth Gel (22 PPM), Curad Germ Shield (55 PPM), Organa Silver Gel (100 PPM), and Silver Lip Balm (2,500 PPM). </w:t>
      </w:r>
      <w:r w:rsidR="0044240B">
        <w:t xml:space="preserve">Also include a distilled water negative control. </w:t>
      </w:r>
      <w:r w:rsidR="00EB76E1">
        <w:t xml:space="preserve">Soak the sterile filter disks in the undiluted product and repeat steps </w:t>
      </w:r>
      <w:r w:rsidR="00325CB8">
        <w:t>3</w:t>
      </w:r>
      <w:r w:rsidR="00EB76E1">
        <w:t xml:space="preserve"> through 7</w:t>
      </w:r>
      <w:r w:rsidR="00E229C0">
        <w:t xml:space="preserve"> above</w:t>
      </w:r>
      <w:r w:rsidR="00722FEE">
        <w:t xml:space="preserve"> to observe </w:t>
      </w:r>
      <w:r w:rsidR="00AF6E84">
        <w:t>any</w:t>
      </w:r>
      <w:r w:rsidR="00722FEE">
        <w:t xml:space="preserve"> antibacterial effects</w:t>
      </w:r>
      <w:r w:rsidR="00EB76E1">
        <w:t>.</w:t>
      </w:r>
      <w:r>
        <w:t xml:space="preserve"> </w:t>
      </w:r>
    </w:p>
    <w:p w14:paraId="45F695C7" w14:textId="6802E67F" w:rsidR="00E461F8" w:rsidRDefault="00E461F8" w:rsidP="00E461F8">
      <w:pPr>
        <w:pStyle w:val="ListParagraph"/>
        <w:ind w:left="360"/>
        <w:jc w:val="center"/>
      </w:pPr>
      <w:r w:rsidRPr="00E461F8">
        <w:rPr>
          <w:noProof/>
        </w:rPr>
        <w:drawing>
          <wp:inline distT="0" distB="0" distL="0" distR="0" wp14:anchorId="7289007C" wp14:editId="1607A9BA">
            <wp:extent cx="1638300" cy="16052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47283" cy="1614071"/>
                    </a:xfrm>
                    <a:prstGeom prst="rect">
                      <a:avLst/>
                    </a:prstGeom>
                    <a:noFill/>
                    <a:ln>
                      <a:noFill/>
                    </a:ln>
                  </pic:spPr>
                </pic:pic>
              </a:graphicData>
            </a:graphic>
          </wp:inline>
        </w:drawing>
      </w:r>
    </w:p>
    <w:p w14:paraId="52518016" w14:textId="37D57E1A" w:rsidR="003A2923" w:rsidRPr="003A2923" w:rsidRDefault="003A2923" w:rsidP="00E461F8">
      <w:pPr>
        <w:pStyle w:val="ListParagraph"/>
        <w:ind w:left="360"/>
        <w:jc w:val="center"/>
        <w:rPr>
          <w:i/>
          <w:iCs/>
        </w:rPr>
      </w:pPr>
      <w:r w:rsidRPr="003A2923">
        <w:rPr>
          <w:i/>
          <w:iCs/>
        </w:rPr>
        <w:t>Consumer Products Containing Silver Nanoparticles</w:t>
      </w:r>
    </w:p>
    <w:p w14:paraId="14538570" w14:textId="77777777" w:rsidR="003A2923" w:rsidRPr="002C6D5B" w:rsidRDefault="003A2923" w:rsidP="00E461F8">
      <w:pPr>
        <w:pStyle w:val="ListParagraph"/>
        <w:ind w:left="360"/>
        <w:jc w:val="center"/>
      </w:pPr>
    </w:p>
    <w:p w14:paraId="199DE7DE" w14:textId="59F25767" w:rsidR="00C91583" w:rsidRDefault="00C91583" w:rsidP="008C0267">
      <w:pPr>
        <w:pStyle w:val="ListParagraph"/>
        <w:numPr>
          <w:ilvl w:val="0"/>
          <w:numId w:val="2"/>
        </w:numPr>
        <w:ind w:left="360"/>
      </w:pPr>
      <w:r>
        <w:t>After you finish making observations, sterilize</w:t>
      </w:r>
      <w:r w:rsidR="00AA0AFB">
        <w:t xml:space="preserve"> bacteria</w:t>
      </w:r>
      <w:r>
        <w:t xml:space="preserve"> plates by soaking them in a 10% bleach solution for at least 1-2 hours and discard in</w:t>
      </w:r>
      <w:r w:rsidR="003C074D">
        <w:t xml:space="preserve"> the</w:t>
      </w:r>
      <w:r>
        <w:t xml:space="preserve"> trash.</w:t>
      </w:r>
      <w:r w:rsidR="000E76FD">
        <w:t xml:space="preserve"> Dilute the colloidal silver solution with tap water until you reach </w:t>
      </w:r>
      <w:r w:rsidR="00AA0AFB">
        <w:t xml:space="preserve">a </w:t>
      </w:r>
      <w:r w:rsidR="000E76FD">
        <w:t xml:space="preserve">selected unharmful concentration and pour </w:t>
      </w:r>
      <w:r w:rsidR="000D5F49">
        <w:t xml:space="preserve">the </w:t>
      </w:r>
      <w:r w:rsidR="000E76FD">
        <w:t>dilution into the sink.</w:t>
      </w:r>
    </w:p>
    <w:p w14:paraId="1898C8E1" w14:textId="77777777" w:rsidR="00A67DA4" w:rsidRPr="00A67DA4" w:rsidRDefault="00A67DA4" w:rsidP="008C0267">
      <w:pPr>
        <w:pStyle w:val="ListParagraph"/>
        <w:ind w:left="0"/>
        <w:jc w:val="both"/>
        <w:rPr>
          <w:b/>
          <w:bCs/>
        </w:rPr>
      </w:pPr>
    </w:p>
    <w:p w14:paraId="2F6C2D93" w14:textId="63150CCE" w:rsidR="003929F1" w:rsidRDefault="002C73AC" w:rsidP="008C0267">
      <w:pPr>
        <w:pStyle w:val="ListParagraph"/>
        <w:ind w:left="0"/>
      </w:pPr>
      <w:r>
        <w:rPr>
          <w:b/>
          <w:bCs/>
        </w:rPr>
        <w:t>Biological Agents</w:t>
      </w:r>
      <w:r w:rsidR="00C5660B">
        <w:rPr>
          <w:b/>
          <w:bCs/>
        </w:rPr>
        <w:t xml:space="preserve"> and Risk Assessment</w:t>
      </w:r>
      <w:r w:rsidR="0042316B" w:rsidRPr="0042316B">
        <w:rPr>
          <w:b/>
          <w:bCs/>
        </w:rPr>
        <w:t>:</w:t>
      </w:r>
      <w:r w:rsidR="0042316B">
        <w:t xml:space="preserve">  The source of the </w:t>
      </w:r>
      <w:r w:rsidR="0042316B" w:rsidRPr="00C5660B">
        <w:rPr>
          <w:i/>
          <w:iCs/>
        </w:rPr>
        <w:t>E. coli</w:t>
      </w:r>
      <w:r w:rsidR="0042316B">
        <w:t xml:space="preserve"> K-12 is contained in the Neutralizing Bacteria Kit from </w:t>
      </w:r>
      <w:r w:rsidR="003929F1">
        <w:t>Home School Tool</w:t>
      </w:r>
      <w:r w:rsidR="008F55B2">
        <w:t>s</w:t>
      </w:r>
      <w:r w:rsidR="0042316B">
        <w:t xml:space="preserve">.  </w:t>
      </w:r>
      <w:r w:rsidR="00820B48" w:rsidRPr="00820B48">
        <w:t>According to the Public Health Service, “</w:t>
      </w:r>
      <w:r w:rsidR="00820B48">
        <w:t xml:space="preserve">The </w:t>
      </w:r>
      <w:r w:rsidR="00820B48" w:rsidRPr="00820B48">
        <w:t xml:space="preserve">E. coli K-12 strain </w:t>
      </w:r>
      <w:r w:rsidR="00820B48">
        <w:t>is</w:t>
      </w:r>
      <w:r w:rsidR="00820B48" w:rsidRPr="00820B48">
        <w:t xml:space="preserve"> classified as Biosafety Level 1 and </w:t>
      </w:r>
      <w:r w:rsidR="00137DB5">
        <w:t>is</w:t>
      </w:r>
      <w:r w:rsidR="00820B48" w:rsidRPr="00820B48">
        <w:t xml:space="preserve"> non-pathogenic and as such would not be expected to cause harm to healthy people, animals or to the environment.</w:t>
      </w:r>
      <w:r w:rsidR="0020462D">
        <w:t xml:space="preserve">” </w:t>
      </w:r>
      <w:r w:rsidR="0020462D" w:rsidRPr="0020462D">
        <w:rPr>
          <w:vertAlign w:val="superscript"/>
        </w:rPr>
        <w:t>8,9</w:t>
      </w:r>
      <w:r w:rsidR="0020462D">
        <w:t xml:space="preserve"> </w:t>
      </w:r>
      <w:r w:rsidR="008F55B2">
        <w:t>All safety precautions and disposal methods need to be strictly followed.</w:t>
      </w:r>
      <w:r w:rsidR="0020462D" w:rsidRPr="009E207C">
        <w:rPr>
          <w:vertAlign w:val="superscript"/>
        </w:rPr>
        <w:t>10</w:t>
      </w:r>
      <w:r w:rsidR="006C7696">
        <w:t xml:space="preserve">  </w:t>
      </w:r>
    </w:p>
    <w:p w14:paraId="76936FC3" w14:textId="27A20A58" w:rsidR="00820B48" w:rsidRPr="00820B48" w:rsidRDefault="003929F1" w:rsidP="00820B48">
      <w:pPr>
        <w:pStyle w:val="NormalWeb"/>
        <w:spacing w:before="0" w:beforeAutospacing="0" w:after="0" w:afterAutospacing="0"/>
        <w:rPr>
          <w:rFonts w:asciiTheme="minorHAnsi" w:eastAsiaTheme="minorHAnsi" w:hAnsiTheme="minorHAnsi" w:cstheme="minorBidi"/>
          <w:sz w:val="22"/>
          <w:szCs w:val="22"/>
        </w:rPr>
      </w:pPr>
      <w:r w:rsidRPr="00820B48">
        <w:rPr>
          <w:rFonts w:asciiTheme="minorHAnsi" w:eastAsiaTheme="minorHAnsi" w:hAnsiTheme="minorHAnsi" w:cstheme="minorBidi"/>
          <w:b/>
          <w:bCs/>
          <w:sz w:val="22"/>
          <w:szCs w:val="22"/>
        </w:rPr>
        <w:t>Safety Precautions</w:t>
      </w:r>
      <w:r>
        <w:t xml:space="preserve">: </w:t>
      </w:r>
      <w:r w:rsidR="00820B48" w:rsidRPr="00820B48">
        <w:rPr>
          <w:rFonts w:asciiTheme="minorHAnsi" w:eastAsiaTheme="minorHAnsi" w:hAnsiTheme="minorHAnsi" w:cstheme="minorBidi"/>
          <w:sz w:val="22"/>
          <w:szCs w:val="22"/>
        </w:rPr>
        <w:t xml:space="preserve">Even though considered safe, </w:t>
      </w:r>
      <w:r w:rsidR="00D46C02" w:rsidRPr="00D46C02">
        <w:rPr>
          <w:rFonts w:asciiTheme="minorHAnsi" w:eastAsiaTheme="minorHAnsi" w:hAnsiTheme="minorHAnsi" w:cstheme="minorBidi"/>
          <w:i/>
          <w:iCs/>
          <w:sz w:val="22"/>
          <w:szCs w:val="22"/>
        </w:rPr>
        <w:t>E. coli</w:t>
      </w:r>
      <w:r w:rsidR="00D46C02">
        <w:rPr>
          <w:rFonts w:asciiTheme="minorHAnsi" w:eastAsiaTheme="minorHAnsi" w:hAnsiTheme="minorHAnsi" w:cstheme="minorBidi"/>
          <w:sz w:val="22"/>
          <w:szCs w:val="22"/>
        </w:rPr>
        <w:t xml:space="preserve"> K-12</w:t>
      </w:r>
      <w:r w:rsidR="00820B48" w:rsidRPr="00820B48">
        <w:rPr>
          <w:rFonts w:asciiTheme="minorHAnsi" w:eastAsiaTheme="minorHAnsi" w:hAnsiTheme="minorHAnsi" w:cstheme="minorBidi"/>
          <w:sz w:val="22"/>
          <w:szCs w:val="22"/>
        </w:rPr>
        <w:t xml:space="preserve"> should be treated at all times as if it were a potential hazard. Experiments should be done with the highest safety precautions and standard sterile technique.</w:t>
      </w:r>
      <w:r w:rsidR="009E207C" w:rsidRPr="009E207C">
        <w:rPr>
          <w:rFonts w:asciiTheme="minorHAnsi" w:eastAsiaTheme="minorHAnsi" w:hAnsiTheme="minorHAnsi" w:cstheme="minorBidi"/>
          <w:sz w:val="22"/>
          <w:szCs w:val="22"/>
          <w:vertAlign w:val="superscript"/>
        </w:rPr>
        <w:t>10, 11</w:t>
      </w:r>
      <w:r w:rsidR="0003189C">
        <w:rPr>
          <w:rFonts w:asciiTheme="minorHAnsi" w:eastAsiaTheme="minorHAnsi" w:hAnsiTheme="minorHAnsi" w:cstheme="minorBidi"/>
          <w:sz w:val="22"/>
          <w:szCs w:val="22"/>
          <w:vertAlign w:val="superscript"/>
        </w:rPr>
        <w:t>,12</w:t>
      </w:r>
      <w:r w:rsidR="00820B48" w:rsidRPr="00820B48">
        <w:rPr>
          <w:rFonts w:asciiTheme="minorHAnsi" w:eastAsiaTheme="minorHAnsi" w:hAnsiTheme="minorHAnsi" w:cstheme="minorBidi"/>
          <w:sz w:val="22"/>
          <w:szCs w:val="22"/>
        </w:rPr>
        <w:t xml:space="preserve"> Nose and mouth should be kept away from tubes, pipettes, or other tools that come in contact with E. coli cultures and colloidal silver nanoparticles. Gloves should be worn, work surfaces should be disinfected with 70% isopropyl alcohol before and after use, and hands should be washed </w:t>
      </w:r>
      <w:r w:rsidR="00820B48" w:rsidRPr="00820B48">
        <w:rPr>
          <w:rFonts w:asciiTheme="minorHAnsi" w:eastAsiaTheme="minorHAnsi" w:hAnsiTheme="minorHAnsi" w:cstheme="minorBidi"/>
          <w:sz w:val="22"/>
          <w:szCs w:val="22"/>
        </w:rPr>
        <w:lastRenderedPageBreak/>
        <w:t>thoroughly after glove removal. When finished, all materials should be properly disinfected and disposed of safely. Sterilize bacteria plates and pipettes by soaking them in a 10% bleach solution for at least 1-2 hours and discard in</w:t>
      </w:r>
      <w:r w:rsidR="00D46C02">
        <w:rPr>
          <w:rFonts w:asciiTheme="minorHAnsi" w:eastAsiaTheme="minorHAnsi" w:hAnsiTheme="minorHAnsi" w:cstheme="minorBidi"/>
          <w:sz w:val="22"/>
          <w:szCs w:val="22"/>
        </w:rPr>
        <w:t xml:space="preserve"> the</w:t>
      </w:r>
      <w:r w:rsidR="00820B48" w:rsidRPr="00820B48">
        <w:rPr>
          <w:rFonts w:asciiTheme="minorHAnsi" w:eastAsiaTheme="minorHAnsi" w:hAnsiTheme="minorHAnsi" w:cstheme="minorBidi"/>
          <w:sz w:val="22"/>
          <w:szCs w:val="22"/>
        </w:rPr>
        <w:t xml:space="preserve"> trash. </w:t>
      </w:r>
    </w:p>
    <w:p w14:paraId="5886F1DA" w14:textId="1133769E" w:rsidR="008F55B2" w:rsidRPr="008F55B2" w:rsidRDefault="008F55B2" w:rsidP="008F55B2">
      <w:pPr>
        <w:pStyle w:val="ListParagraph"/>
        <w:ind w:left="0"/>
      </w:pPr>
    </w:p>
    <w:p w14:paraId="7E0FFB8E" w14:textId="0C0F6E4C" w:rsidR="002C5187" w:rsidRPr="00BD6B2A" w:rsidRDefault="00BD6B2A" w:rsidP="002C5187">
      <w:pPr>
        <w:pStyle w:val="ListParagraph"/>
        <w:ind w:left="0"/>
        <w:rPr>
          <w:b/>
          <w:bCs/>
          <w:color w:val="0070C0"/>
        </w:rPr>
      </w:pPr>
      <w:r>
        <w:rPr>
          <w:b/>
          <w:bCs/>
          <w:color w:val="0070C0"/>
        </w:rPr>
        <w:t xml:space="preserve">II. </w:t>
      </w:r>
      <w:r w:rsidR="002C5187" w:rsidRPr="00BD6B2A">
        <w:rPr>
          <w:b/>
          <w:bCs/>
          <w:color w:val="0070C0"/>
        </w:rPr>
        <w:t xml:space="preserve">Evaluation of the </w:t>
      </w:r>
      <w:r w:rsidR="00D741EF" w:rsidRPr="00BD6B2A">
        <w:rPr>
          <w:b/>
          <w:bCs/>
          <w:color w:val="0070C0"/>
        </w:rPr>
        <w:t>E</w:t>
      </w:r>
      <w:r w:rsidR="002C5187" w:rsidRPr="00BD6B2A">
        <w:rPr>
          <w:b/>
          <w:bCs/>
          <w:color w:val="0070C0"/>
        </w:rPr>
        <w:t xml:space="preserve">ffect of </w:t>
      </w:r>
      <w:r w:rsidR="00D741EF" w:rsidRPr="00BD6B2A">
        <w:rPr>
          <w:b/>
          <w:bCs/>
          <w:color w:val="0070C0"/>
        </w:rPr>
        <w:t>S</w:t>
      </w:r>
      <w:r w:rsidR="002C5187" w:rsidRPr="00BD6B2A">
        <w:rPr>
          <w:b/>
          <w:bCs/>
          <w:color w:val="0070C0"/>
        </w:rPr>
        <w:t xml:space="preserve">ilver </w:t>
      </w:r>
      <w:r w:rsidR="00D741EF" w:rsidRPr="00BD6B2A">
        <w:rPr>
          <w:b/>
          <w:bCs/>
          <w:color w:val="0070C0"/>
        </w:rPr>
        <w:t>N</w:t>
      </w:r>
      <w:r w:rsidR="002C5187" w:rsidRPr="00BD6B2A">
        <w:rPr>
          <w:b/>
          <w:bCs/>
          <w:color w:val="0070C0"/>
        </w:rPr>
        <w:t xml:space="preserve">anoparticles on the </w:t>
      </w:r>
      <w:r w:rsidR="00D741EF" w:rsidRPr="00BD6B2A">
        <w:rPr>
          <w:b/>
          <w:bCs/>
          <w:color w:val="0070C0"/>
        </w:rPr>
        <w:t>V</w:t>
      </w:r>
      <w:r w:rsidR="002C5187" w:rsidRPr="00BD6B2A">
        <w:rPr>
          <w:b/>
          <w:bCs/>
          <w:color w:val="0070C0"/>
        </w:rPr>
        <w:t xml:space="preserve">iability of </w:t>
      </w:r>
      <w:r w:rsidR="002C5187" w:rsidRPr="00BD6B2A">
        <w:rPr>
          <w:b/>
          <w:bCs/>
          <w:i/>
          <w:iCs/>
          <w:color w:val="0070C0"/>
        </w:rPr>
        <w:t xml:space="preserve">S. cerevisiae </w:t>
      </w:r>
      <w:r w:rsidR="002C5187" w:rsidRPr="00BD6B2A">
        <w:rPr>
          <w:b/>
          <w:bCs/>
          <w:color w:val="0070C0"/>
        </w:rPr>
        <w:t xml:space="preserve">using the Kirby-Bauer </w:t>
      </w:r>
      <w:r w:rsidR="003519CC">
        <w:rPr>
          <w:b/>
          <w:bCs/>
          <w:color w:val="0070C0"/>
        </w:rPr>
        <w:t>T</w:t>
      </w:r>
      <w:r w:rsidR="002C5187" w:rsidRPr="00BD6B2A">
        <w:rPr>
          <w:b/>
          <w:bCs/>
          <w:color w:val="0070C0"/>
        </w:rPr>
        <w:t xml:space="preserve">esting </w:t>
      </w:r>
      <w:r w:rsidR="003519CC">
        <w:rPr>
          <w:b/>
          <w:bCs/>
          <w:color w:val="0070C0"/>
        </w:rPr>
        <w:t>M</w:t>
      </w:r>
      <w:r w:rsidR="002C5187" w:rsidRPr="00BD6B2A">
        <w:rPr>
          <w:b/>
          <w:bCs/>
          <w:color w:val="0070C0"/>
        </w:rPr>
        <w:t>ethod:</w:t>
      </w:r>
    </w:p>
    <w:p w14:paraId="46326ACD" w14:textId="77777777" w:rsidR="002C5187" w:rsidRDefault="002C5187" w:rsidP="002C5187">
      <w:pPr>
        <w:pStyle w:val="ListParagraph"/>
        <w:ind w:left="0"/>
        <w:rPr>
          <w:b/>
          <w:bCs/>
        </w:rPr>
      </w:pPr>
    </w:p>
    <w:p w14:paraId="7602CA7D" w14:textId="767C406B" w:rsidR="00BD6B2A" w:rsidRDefault="00BD6B2A" w:rsidP="00626760">
      <w:pPr>
        <w:pStyle w:val="ListParagraph"/>
        <w:numPr>
          <w:ilvl w:val="0"/>
          <w:numId w:val="5"/>
        </w:numPr>
        <w:ind w:left="360"/>
      </w:pPr>
      <w:r>
        <w:t>Prior to beginning the experiment, melt yeast-extract dextrose (YED) media (350 mL) in</w:t>
      </w:r>
      <w:r w:rsidR="003519CC">
        <w:t xml:space="preserve"> a</w:t>
      </w:r>
      <w:r>
        <w:t xml:space="preserve"> microwave swirling every 30 seconds to mix.  </w:t>
      </w:r>
      <w:r w:rsidR="00125F08">
        <w:t>Working in a sterile environment next to lit candles, p</w:t>
      </w:r>
      <w:r>
        <w:t>our melted growth media into 90 x 15 mm petri dishes</w:t>
      </w:r>
      <w:r w:rsidR="00125F08">
        <w:t xml:space="preserve"> (~25 mL to cover the bottom of the dish). Let petri dishes sit at room temperature for 2 hours to solidify the YED plates.</w:t>
      </w:r>
    </w:p>
    <w:p w14:paraId="43F18FFB" w14:textId="77777777" w:rsidR="003519CC" w:rsidRPr="00D10952" w:rsidRDefault="003519CC" w:rsidP="003519CC">
      <w:pPr>
        <w:pStyle w:val="ListParagraph"/>
        <w:numPr>
          <w:ilvl w:val="0"/>
          <w:numId w:val="5"/>
        </w:numPr>
        <w:ind w:left="360"/>
      </w:pPr>
      <w:r w:rsidRPr="00960B5F">
        <w:t xml:space="preserve">Perform </w:t>
      </w:r>
      <w:r>
        <w:t xml:space="preserve">a 1:10 serial dilution of the colloidal silver (Natural Path Silver Wings Dietary Mineral Supplement, colloidal silver 500 PPM) in distilled water in clean baby food jars. The concentrations being tested are 500,000 </w:t>
      </w:r>
      <w:r>
        <w:rPr>
          <w:rFonts w:cstheme="minorHAnsi"/>
        </w:rPr>
        <w:t xml:space="preserve">µg/L (undiluted), </w:t>
      </w:r>
      <w:r>
        <w:t xml:space="preserve">50,000 </w:t>
      </w:r>
      <w:r>
        <w:rPr>
          <w:rFonts w:cstheme="minorHAnsi"/>
        </w:rPr>
        <w:t xml:space="preserve">µg/L, </w:t>
      </w:r>
      <w:r>
        <w:t xml:space="preserve">5,000 </w:t>
      </w:r>
      <w:r>
        <w:rPr>
          <w:rFonts w:cstheme="minorHAnsi"/>
        </w:rPr>
        <w:t xml:space="preserve">µg/L, </w:t>
      </w:r>
      <w:r>
        <w:t xml:space="preserve">500 </w:t>
      </w:r>
      <w:r>
        <w:rPr>
          <w:rFonts w:cstheme="minorHAnsi"/>
        </w:rPr>
        <w:t xml:space="preserve">µg/L, </w:t>
      </w:r>
      <w:r>
        <w:t xml:space="preserve">50 </w:t>
      </w:r>
      <w:r>
        <w:rPr>
          <w:rFonts w:cstheme="minorHAnsi"/>
        </w:rPr>
        <w:t xml:space="preserve">µg/L, </w:t>
      </w:r>
      <w:r>
        <w:t xml:space="preserve">5 </w:t>
      </w:r>
      <w:r>
        <w:rPr>
          <w:rFonts w:cstheme="minorHAnsi"/>
        </w:rPr>
        <w:t>µg/L and 0 µg/L as negative control. Using a 25 mL graduated cylinder, 22.5 mL of distilled water was poured into jars #2, #3, #4, #5, #6, and #7.  Jar #1 holds the 500,000 µg/L undiluted concentration of colloidal silver. Using a 3 mL pipet, 2.5 mL of the undiluted solution was transferred from jar #1 to jar #2 (50,000 µg/L).  After thorough mixing, 2.5 mL of the solution in jar #2 was transferred to jar #3 (5,000 µg/L) and the process was repeated to achieve the remaining 1:10 serial dilutions for jars #4 (500 µg/L), #5 (50 µg/L), and #6 (5 µg/L).  Jar #7 contained only distilled water.</w:t>
      </w:r>
    </w:p>
    <w:p w14:paraId="336B88DE" w14:textId="0D21FAEF" w:rsidR="006A7D73" w:rsidRDefault="006A7D73" w:rsidP="006A7D73">
      <w:pPr>
        <w:pStyle w:val="ListParagraph"/>
        <w:ind w:left="360"/>
        <w:jc w:val="center"/>
      </w:pPr>
      <w:r w:rsidRPr="0056633B">
        <w:rPr>
          <w:noProof/>
        </w:rPr>
        <w:drawing>
          <wp:inline distT="0" distB="0" distL="0" distR="0" wp14:anchorId="0A86E4FD" wp14:editId="740B6971">
            <wp:extent cx="4635500" cy="981082"/>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675511" cy="989550"/>
                    </a:xfrm>
                    <a:prstGeom prst="rect">
                      <a:avLst/>
                    </a:prstGeom>
                    <a:noFill/>
                    <a:ln>
                      <a:noFill/>
                    </a:ln>
                  </pic:spPr>
                </pic:pic>
              </a:graphicData>
            </a:graphic>
          </wp:inline>
        </w:drawing>
      </w:r>
    </w:p>
    <w:p w14:paraId="1B27F2CB" w14:textId="77777777" w:rsidR="000635FA" w:rsidRPr="00181F2E" w:rsidRDefault="000635FA" w:rsidP="000635FA">
      <w:pPr>
        <w:pStyle w:val="ListParagraph"/>
        <w:ind w:left="360"/>
        <w:jc w:val="center"/>
        <w:rPr>
          <w:i/>
          <w:iCs/>
        </w:rPr>
      </w:pPr>
      <w:r w:rsidRPr="00181F2E">
        <w:rPr>
          <w:i/>
          <w:iCs/>
        </w:rPr>
        <w:t>Jars containing Serial Dilutions of Colloidal Silver</w:t>
      </w:r>
    </w:p>
    <w:p w14:paraId="6BA45A45" w14:textId="77777777" w:rsidR="000635FA" w:rsidRPr="00960B5F" w:rsidRDefault="000635FA" w:rsidP="006A7D73">
      <w:pPr>
        <w:pStyle w:val="ListParagraph"/>
        <w:ind w:left="360"/>
        <w:jc w:val="center"/>
      </w:pPr>
    </w:p>
    <w:p w14:paraId="6189049A" w14:textId="67145195" w:rsidR="00BD6B2A" w:rsidRDefault="00BD6B2A" w:rsidP="00626760">
      <w:pPr>
        <w:pStyle w:val="ListParagraph"/>
        <w:numPr>
          <w:ilvl w:val="0"/>
          <w:numId w:val="5"/>
        </w:numPr>
        <w:ind w:left="360"/>
      </w:pPr>
      <w:r>
        <w:t xml:space="preserve">Sterilize a pair of </w:t>
      </w:r>
      <w:r w:rsidR="003519CC">
        <w:t>forcep</w:t>
      </w:r>
      <w:r>
        <w:t>s in 70% isopropyl alcohol and place 6 sterile disks into each baby food jar containing the different concentrations of silver nanoparticles.  The disks were soaked until a later step.</w:t>
      </w:r>
    </w:p>
    <w:p w14:paraId="04544451" w14:textId="2BAA89CF" w:rsidR="004E3201" w:rsidRDefault="002C5187" w:rsidP="00626760">
      <w:pPr>
        <w:pStyle w:val="ListParagraph"/>
        <w:numPr>
          <w:ilvl w:val="0"/>
          <w:numId w:val="5"/>
        </w:numPr>
        <w:ind w:left="360"/>
      </w:pPr>
      <w:r>
        <w:t>Working in a sterile environment</w:t>
      </w:r>
      <w:r w:rsidR="00BD6B2A">
        <w:t xml:space="preserve"> next to lit candles</w:t>
      </w:r>
      <w:r>
        <w:t>, d</w:t>
      </w:r>
      <w:r w:rsidRPr="00F47114">
        <w:t xml:space="preserve">issolve </w:t>
      </w:r>
      <w:r w:rsidR="00BD6B2A">
        <w:t>1</w:t>
      </w:r>
      <w:r w:rsidRPr="00F47114">
        <w:t xml:space="preserve"> teaspoon (tsp.) of </w:t>
      </w:r>
      <w:r w:rsidR="00BD6B2A">
        <w:t xml:space="preserve">granulated </w:t>
      </w:r>
      <w:r w:rsidRPr="00F47114">
        <w:t xml:space="preserve">sugar in </w:t>
      </w:r>
      <w:r w:rsidR="003519CC">
        <w:rPr>
          <w:rFonts w:cstheme="minorHAnsi"/>
        </w:rPr>
        <w:t>½</w:t>
      </w:r>
      <w:r w:rsidR="003519CC">
        <w:t xml:space="preserve"> </w:t>
      </w:r>
      <w:r w:rsidRPr="00F47114">
        <w:t xml:space="preserve">cup of warm </w:t>
      </w:r>
      <w:r w:rsidR="00BD6B2A">
        <w:t xml:space="preserve">tap </w:t>
      </w:r>
      <w:r w:rsidRPr="00F47114">
        <w:t>water (</w:t>
      </w:r>
      <w:r w:rsidR="00BD6B2A">
        <w:t>43</w:t>
      </w:r>
      <w:r w:rsidRPr="00F47114">
        <w:t>°</w:t>
      </w:r>
      <w:r w:rsidR="00BD6B2A">
        <w:t>C</w:t>
      </w:r>
      <w:r w:rsidRPr="00F47114">
        <w:t xml:space="preserve"> to </w:t>
      </w:r>
      <w:r w:rsidR="00BD6B2A">
        <w:t>46</w:t>
      </w:r>
      <w:r w:rsidRPr="00F47114">
        <w:t>°</w:t>
      </w:r>
      <w:r w:rsidR="00BD6B2A">
        <w:t>C</w:t>
      </w:r>
      <w:r w:rsidRPr="00F47114">
        <w:t>). When the sugar is fully dissolved, add</w:t>
      </w:r>
      <w:r w:rsidR="004E3201">
        <w:t xml:space="preserve"> </w:t>
      </w:r>
      <w:r w:rsidR="003519CC">
        <w:rPr>
          <w:rFonts w:cstheme="minorHAnsi"/>
        </w:rPr>
        <w:t>½</w:t>
      </w:r>
      <w:r w:rsidR="003519CC">
        <w:t xml:space="preserve"> </w:t>
      </w:r>
      <w:r w:rsidRPr="00F47114">
        <w:t xml:space="preserve">tsp. of baker’s yeast </w:t>
      </w:r>
      <w:r w:rsidR="00BD6B2A">
        <w:t xml:space="preserve">(Fleischmann’s Active Dry Yeast Original), </w:t>
      </w:r>
      <w:r w:rsidRPr="00F47114">
        <w:t>mix well</w:t>
      </w:r>
      <w:r w:rsidR="00BD6B2A">
        <w:t xml:space="preserve"> and let sit for 10 minutes</w:t>
      </w:r>
      <w:r w:rsidR="00275877">
        <w:t xml:space="preserve"> at room temperature</w:t>
      </w:r>
      <w:r w:rsidRPr="00F47114">
        <w:t>. </w:t>
      </w:r>
    </w:p>
    <w:p w14:paraId="44FF1A59" w14:textId="6044F28B" w:rsidR="00332799" w:rsidRDefault="002C5187" w:rsidP="00626760">
      <w:pPr>
        <w:pStyle w:val="ListParagraph"/>
        <w:numPr>
          <w:ilvl w:val="0"/>
          <w:numId w:val="5"/>
        </w:numPr>
        <w:ind w:left="360"/>
      </w:pPr>
      <w:r w:rsidRPr="00F47114">
        <w:t>Using a sterile</w:t>
      </w:r>
      <w:r w:rsidR="00CE6250">
        <w:t xml:space="preserve"> 1 mL</w:t>
      </w:r>
      <w:r w:rsidRPr="00F47114">
        <w:t xml:space="preserve"> </w:t>
      </w:r>
      <w:r w:rsidR="002E6C0A">
        <w:t xml:space="preserve">transfer </w:t>
      </w:r>
      <w:r w:rsidRPr="00F47114">
        <w:t xml:space="preserve">pipette, transfer </w:t>
      </w:r>
      <w:r w:rsidR="00D9361B">
        <w:t>0.1 mL</w:t>
      </w:r>
      <w:r w:rsidR="002E6C0A">
        <w:t xml:space="preserve"> </w:t>
      </w:r>
      <w:r w:rsidRPr="00F47114">
        <w:t xml:space="preserve">of the yeast </w:t>
      </w:r>
      <w:r>
        <w:t>extract on</w:t>
      </w:r>
      <w:r w:rsidR="00626760">
        <w:t>to the</w:t>
      </w:r>
      <w:r>
        <w:t xml:space="preserve"> </w:t>
      </w:r>
      <w:r w:rsidR="00EB5777">
        <w:t xml:space="preserve">middle </w:t>
      </w:r>
      <w:r>
        <w:t xml:space="preserve">surface of </w:t>
      </w:r>
      <w:r w:rsidR="00626760">
        <w:t xml:space="preserve">the </w:t>
      </w:r>
      <w:r>
        <w:t>agar plate and use</w:t>
      </w:r>
      <w:r w:rsidR="00626760">
        <w:t xml:space="preserve"> a</w:t>
      </w:r>
      <w:r>
        <w:t xml:space="preserve"> sterile cotton swab to spread yeast around the entire surface of the </w:t>
      </w:r>
      <w:r w:rsidR="001357D3">
        <w:t>YED agar</w:t>
      </w:r>
      <w:r>
        <w:t xml:space="preserve"> plate. </w:t>
      </w:r>
      <w:r w:rsidR="00D9361B">
        <w:t xml:space="preserve">Streak </w:t>
      </w:r>
      <w:r w:rsidR="002F2509">
        <w:t>the yeast</w:t>
      </w:r>
      <w:r w:rsidR="00D9361B">
        <w:t xml:space="preserve"> by making a vertical line, then spread this left to right and top to bottom, rotate the plate 60 degrees clockwise and repeat the spreading </w:t>
      </w:r>
      <w:r w:rsidR="001357D3">
        <w:t xml:space="preserve">and plate rotation </w:t>
      </w:r>
      <w:r w:rsidR="00D9361B">
        <w:t>step</w:t>
      </w:r>
      <w:r w:rsidR="001357D3">
        <w:t>s</w:t>
      </w:r>
      <w:r w:rsidR="00D9361B">
        <w:t xml:space="preserve"> 3 more times. </w:t>
      </w:r>
      <w:r>
        <w:t xml:space="preserve"> Repeat for </w:t>
      </w:r>
      <w:r w:rsidR="00A73861">
        <w:t xml:space="preserve">all </w:t>
      </w:r>
      <w:r w:rsidR="00D9361B">
        <w:t>14</w:t>
      </w:r>
      <w:r>
        <w:t xml:space="preserve"> plates.</w:t>
      </w:r>
    </w:p>
    <w:p w14:paraId="0DD82CF0" w14:textId="77777777" w:rsidR="00242730" w:rsidRDefault="007410ED" w:rsidP="007410ED">
      <w:pPr>
        <w:pStyle w:val="ListParagraph"/>
        <w:numPr>
          <w:ilvl w:val="0"/>
          <w:numId w:val="5"/>
        </w:numPr>
        <w:ind w:left="360"/>
      </w:pPr>
      <w:r>
        <w:t>With</w:t>
      </w:r>
      <w:r w:rsidR="00242730">
        <w:t xml:space="preserve"> sterile forceps, evenly place three filter circles from a specific concentration of nanosilver onto </w:t>
      </w:r>
    </w:p>
    <w:p w14:paraId="7BADDCD7" w14:textId="4B9CAF7C" w:rsidR="007410ED" w:rsidRDefault="007410ED" w:rsidP="00242730">
      <w:pPr>
        <w:pStyle w:val="ListParagraph"/>
        <w:ind w:left="360"/>
      </w:pPr>
      <w:r>
        <w:t xml:space="preserve">the corresponding </w:t>
      </w:r>
      <w:r w:rsidR="00240B2B">
        <w:t>labeled yeast</w:t>
      </w:r>
      <w:r>
        <w:t xml:space="preserve"> plate.  Use 2 </w:t>
      </w:r>
      <w:r w:rsidR="00240B2B">
        <w:t>yeast</w:t>
      </w:r>
      <w:r>
        <w:t xml:space="preserve"> plates for each concentration</w:t>
      </w:r>
      <w:r w:rsidR="00240B2B">
        <w:t xml:space="preserve"> tested</w:t>
      </w:r>
      <w:r>
        <w:t xml:space="preserve">. Tap the sterile circle on the jar’s rim until no drops are coming off the circle (about 6 taps) before placing on the </w:t>
      </w:r>
      <w:r w:rsidR="00240B2B">
        <w:t>YED</w:t>
      </w:r>
      <w:r w:rsidR="00765ACF">
        <w:t xml:space="preserve"> yeast</w:t>
      </w:r>
      <w:r>
        <w:t xml:space="preserve"> plate. Go from the least concentrated to the most concentrated jar to minimize spreading the colloidal silver solutions from a more concentrated jar to a less concentrated one.  It is </w:t>
      </w:r>
      <w:r>
        <w:lastRenderedPageBreak/>
        <w:t xml:space="preserve">important not to let the circle move once it is set on the surface.  Using the </w:t>
      </w:r>
      <w:r w:rsidR="00421CB8">
        <w:t>forcep</w:t>
      </w:r>
      <w:r>
        <w:t xml:space="preserve">s’ tips, press the surface of the circle once to ensure it is secured onto the agar.  </w:t>
      </w:r>
    </w:p>
    <w:p w14:paraId="4E07A6D9" w14:textId="4F7F40BE" w:rsidR="00332799" w:rsidRDefault="00FD09CD" w:rsidP="00626760">
      <w:pPr>
        <w:pStyle w:val="ListParagraph"/>
        <w:numPr>
          <w:ilvl w:val="0"/>
          <w:numId w:val="5"/>
        </w:numPr>
        <w:ind w:left="360"/>
      </w:pPr>
      <w:r>
        <w:t>Secure the lid on each agar plate using a few pieces of clear tape</w:t>
      </w:r>
      <w:r w:rsidR="00D9602C">
        <w:t>.</w:t>
      </w:r>
      <w:r>
        <w:t xml:space="preserve"> </w:t>
      </w:r>
      <w:r w:rsidR="002C5187">
        <w:t>Incubate inverted plates in a 30</w:t>
      </w:r>
      <w:r w:rsidR="002C5187" w:rsidRPr="00332799">
        <w:rPr>
          <w:vertAlign w:val="superscript"/>
        </w:rPr>
        <w:t>o</w:t>
      </w:r>
      <w:r w:rsidR="002C5187">
        <w:t>C incubator</w:t>
      </w:r>
      <w:r w:rsidR="00240B2B">
        <w:t xml:space="preserve"> with 70% humidity</w:t>
      </w:r>
      <w:r w:rsidR="002C5187">
        <w:t>.</w:t>
      </w:r>
    </w:p>
    <w:p w14:paraId="5A4AA578" w14:textId="40158DB9" w:rsidR="009A7989" w:rsidRDefault="009A7989" w:rsidP="009A7989">
      <w:pPr>
        <w:pStyle w:val="ListParagraph"/>
        <w:ind w:left="360"/>
        <w:jc w:val="center"/>
      </w:pPr>
      <w:r w:rsidRPr="009A7989">
        <w:rPr>
          <w:noProof/>
        </w:rPr>
        <w:drawing>
          <wp:inline distT="0" distB="0" distL="0" distR="0" wp14:anchorId="1746937D" wp14:editId="53BD68B5">
            <wp:extent cx="1670539" cy="1180977"/>
            <wp:effectExtent l="0" t="0" r="635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91224" cy="1195600"/>
                    </a:xfrm>
                    <a:prstGeom prst="rect">
                      <a:avLst/>
                    </a:prstGeom>
                    <a:noFill/>
                    <a:ln>
                      <a:noFill/>
                    </a:ln>
                  </pic:spPr>
                </pic:pic>
              </a:graphicData>
            </a:graphic>
          </wp:inline>
        </w:drawing>
      </w:r>
    </w:p>
    <w:p w14:paraId="69AE9088" w14:textId="07E2E18E" w:rsidR="000635FA" w:rsidRPr="00C54FE3" w:rsidRDefault="000635FA" w:rsidP="000635FA">
      <w:pPr>
        <w:pStyle w:val="ListParagraph"/>
        <w:ind w:left="360"/>
        <w:jc w:val="center"/>
        <w:rPr>
          <w:i/>
          <w:iCs/>
        </w:rPr>
      </w:pPr>
      <w:r w:rsidRPr="00C54FE3">
        <w:rPr>
          <w:i/>
          <w:iCs/>
        </w:rPr>
        <w:t>Incubator for Cultur</w:t>
      </w:r>
      <w:r>
        <w:rPr>
          <w:i/>
          <w:iCs/>
        </w:rPr>
        <w:t xml:space="preserve">ing </w:t>
      </w:r>
      <w:r w:rsidR="00397FAB">
        <w:rPr>
          <w:i/>
          <w:iCs/>
        </w:rPr>
        <w:t>Yeast</w:t>
      </w:r>
    </w:p>
    <w:p w14:paraId="15EABF03" w14:textId="77777777" w:rsidR="000635FA" w:rsidRDefault="000635FA" w:rsidP="009A7989">
      <w:pPr>
        <w:pStyle w:val="ListParagraph"/>
        <w:ind w:left="360"/>
        <w:jc w:val="center"/>
      </w:pPr>
    </w:p>
    <w:p w14:paraId="1B23D3AD" w14:textId="5F745F40" w:rsidR="00FE53D8" w:rsidRDefault="00FD09CD" w:rsidP="00FE53D8">
      <w:pPr>
        <w:pStyle w:val="ListParagraph"/>
        <w:numPr>
          <w:ilvl w:val="0"/>
          <w:numId w:val="5"/>
        </w:numPr>
        <w:ind w:left="360"/>
      </w:pPr>
      <w:r>
        <w:t xml:space="preserve">Observe each plate at 0 hour, 24 hours, 48 hours, and 72 hours. </w:t>
      </w:r>
      <w:r w:rsidR="00FE53D8">
        <w:t>A zone of inhibition around the filter disk suggests that the particular concentration of colloidal silver has antifungal effects. Use a metric ruler to measure the width (diameter) in millimeters of any zones of inhibition around the filter circles seen on the plates. Place a metric ruler across the zone of inhibition at the widest diameter and measure from one edge of the zone to the other edge.  The filter disk diameter is actually part of the width measurement.  If there is no zone</w:t>
      </w:r>
      <w:r w:rsidR="00D03B62">
        <w:t xml:space="preserve"> of inhibition</w:t>
      </w:r>
      <w:r w:rsidR="00FE53D8">
        <w:t xml:space="preserve"> at all, report the width number as zero even though the disk itself is around 6 mm in diameter.</w:t>
      </w:r>
    </w:p>
    <w:p w14:paraId="3B3F9961" w14:textId="1336807C" w:rsidR="006A7D73" w:rsidRDefault="002D47A4" w:rsidP="00397FAB">
      <w:pPr>
        <w:pStyle w:val="ListParagraph"/>
        <w:ind w:left="2160"/>
        <w:jc w:val="center"/>
      </w:pPr>
      <w:r w:rsidRPr="002D47A4">
        <w:rPr>
          <w:noProof/>
        </w:rPr>
        <w:drawing>
          <wp:inline distT="0" distB="0" distL="0" distR="0" wp14:anchorId="26285206" wp14:editId="10EEF8DD">
            <wp:extent cx="2184400" cy="93660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97546" cy="942244"/>
                    </a:xfrm>
                    <a:prstGeom prst="rect">
                      <a:avLst/>
                    </a:prstGeom>
                    <a:noFill/>
                    <a:ln>
                      <a:noFill/>
                    </a:ln>
                  </pic:spPr>
                </pic:pic>
              </a:graphicData>
            </a:graphic>
          </wp:inline>
        </w:drawing>
      </w:r>
    </w:p>
    <w:p w14:paraId="6F80AB6E" w14:textId="7CB9AD4D" w:rsidR="00397FAB" w:rsidRPr="00C54FE3" w:rsidRDefault="00397FAB" w:rsidP="00397FAB">
      <w:pPr>
        <w:ind w:left="720"/>
        <w:jc w:val="center"/>
        <w:rPr>
          <w:i/>
          <w:iCs/>
        </w:rPr>
      </w:pPr>
      <w:r w:rsidRPr="00C54FE3">
        <w:rPr>
          <w:i/>
          <w:iCs/>
        </w:rPr>
        <w:t xml:space="preserve">Measurement of </w:t>
      </w:r>
      <w:r w:rsidR="00AB6F42">
        <w:rPr>
          <w:i/>
          <w:iCs/>
        </w:rPr>
        <w:t xml:space="preserve">the </w:t>
      </w:r>
      <w:r w:rsidRPr="00C54FE3">
        <w:rPr>
          <w:i/>
          <w:iCs/>
        </w:rPr>
        <w:t>Zone of Inhibition around Filter Disk</w:t>
      </w:r>
    </w:p>
    <w:p w14:paraId="4F686BCF" w14:textId="77777777" w:rsidR="00C143BF" w:rsidRDefault="00C143BF" w:rsidP="00A609F8">
      <w:pPr>
        <w:spacing w:after="0" w:line="240" w:lineRule="auto"/>
        <w:ind w:left="86"/>
      </w:pPr>
      <w:r>
        <w:t xml:space="preserve">9.   </w:t>
      </w:r>
      <w:r w:rsidR="009A7989" w:rsidRPr="002C6D5B">
        <w:t>Plot the</w:t>
      </w:r>
      <w:r w:rsidR="00DF0472">
        <w:t xml:space="preserve"> average</w:t>
      </w:r>
      <w:r w:rsidR="009A7989" w:rsidRPr="002C6D5B">
        <w:t xml:space="preserve"> width measurements as a bar graph to examine which concentrations </w:t>
      </w:r>
      <w:r w:rsidR="009A7989">
        <w:t xml:space="preserve">cause an </w:t>
      </w:r>
      <w:r>
        <w:t xml:space="preserve">                      </w:t>
      </w:r>
    </w:p>
    <w:p w14:paraId="5EAC2B5A" w14:textId="3C711203" w:rsidR="009A7989" w:rsidRDefault="00C143BF" w:rsidP="00A609F8">
      <w:pPr>
        <w:spacing w:after="0" w:line="240" w:lineRule="auto"/>
        <w:ind w:left="86"/>
      </w:pPr>
      <w:r>
        <w:t xml:space="preserve">      </w:t>
      </w:r>
      <w:r w:rsidR="009A7989">
        <w:t>antifungal</w:t>
      </w:r>
      <w:r w:rsidR="009A7989" w:rsidRPr="002C6D5B">
        <w:t xml:space="preserve"> effect.  </w:t>
      </w:r>
    </w:p>
    <w:p w14:paraId="0C570029" w14:textId="6B488D88" w:rsidR="00A8103F" w:rsidRDefault="009A7989" w:rsidP="00A8103F">
      <w:pPr>
        <w:pStyle w:val="ListParagraph"/>
        <w:numPr>
          <w:ilvl w:val="0"/>
          <w:numId w:val="2"/>
        </w:numPr>
        <w:ind w:left="360"/>
      </w:pPr>
      <w:r>
        <w:t xml:space="preserve">Repeat this </w:t>
      </w:r>
      <w:r w:rsidRPr="00FF16C6">
        <w:rPr>
          <w:i/>
          <w:iCs/>
        </w:rPr>
        <w:t>S. cerevisiae</w:t>
      </w:r>
      <w:r>
        <w:rPr>
          <w:i/>
          <w:iCs/>
        </w:rPr>
        <w:t xml:space="preserve"> </w:t>
      </w:r>
      <w:r>
        <w:t xml:space="preserve">experiment using the following consumer products containing silver nanoparticles to assess their antifungal effects:  </w:t>
      </w:r>
      <w:r w:rsidRPr="009763AD">
        <w:t>Hylunia Colloidal Silver Mist</w:t>
      </w:r>
      <w:r>
        <w:t xml:space="preserve"> (10 PPM),</w:t>
      </w:r>
      <w:r w:rsidRPr="00BA6194">
        <w:t xml:space="preserve"> </w:t>
      </w:r>
      <w:r>
        <w:t xml:space="preserve">Silver Shield Sanitizer Multi-Purpose Hygiene Spray (15-20 PPM), Heritage Store Colloidal Silver Foaming Soap (20 PPM), Silver Biotics Tooth Gel (22 PPM), Curad Germ Shield (55 PPM), Organa Silver Gel (100 PPM), and Silver Lip Balm (2,500 PPM). </w:t>
      </w:r>
      <w:r w:rsidR="00517ACE">
        <w:t xml:space="preserve">Also include a distilled water negative control. </w:t>
      </w:r>
      <w:r>
        <w:t xml:space="preserve">Soak the sterile filter disks in the undiluted product and repeat steps </w:t>
      </w:r>
      <w:r w:rsidR="00535B08">
        <w:t>4</w:t>
      </w:r>
      <w:r>
        <w:t xml:space="preserve"> through </w:t>
      </w:r>
      <w:r w:rsidR="00B83D5D">
        <w:t>9</w:t>
      </w:r>
      <w:r>
        <w:t xml:space="preserve"> to observe the antifungal effects. </w:t>
      </w:r>
    </w:p>
    <w:p w14:paraId="4DA057ED" w14:textId="745F6D09" w:rsidR="00A42053" w:rsidRDefault="00A42053" w:rsidP="00A42053">
      <w:pPr>
        <w:pStyle w:val="ListParagraph"/>
        <w:ind w:left="360"/>
        <w:jc w:val="center"/>
      </w:pPr>
      <w:r w:rsidRPr="00E461F8">
        <w:rPr>
          <w:noProof/>
        </w:rPr>
        <w:drawing>
          <wp:inline distT="0" distB="0" distL="0" distR="0" wp14:anchorId="66F7921D" wp14:editId="2D2CF883">
            <wp:extent cx="1663700" cy="1630157"/>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79379" cy="1645520"/>
                    </a:xfrm>
                    <a:prstGeom prst="rect">
                      <a:avLst/>
                    </a:prstGeom>
                    <a:noFill/>
                    <a:ln>
                      <a:noFill/>
                    </a:ln>
                  </pic:spPr>
                </pic:pic>
              </a:graphicData>
            </a:graphic>
          </wp:inline>
        </w:drawing>
      </w:r>
    </w:p>
    <w:p w14:paraId="361BFBD7" w14:textId="77777777" w:rsidR="00397FAB" w:rsidRPr="003A2923" w:rsidRDefault="00397FAB" w:rsidP="00397FAB">
      <w:pPr>
        <w:pStyle w:val="ListParagraph"/>
        <w:ind w:left="360"/>
        <w:jc w:val="center"/>
        <w:rPr>
          <w:i/>
          <w:iCs/>
        </w:rPr>
      </w:pPr>
      <w:r w:rsidRPr="003A2923">
        <w:rPr>
          <w:i/>
          <w:iCs/>
        </w:rPr>
        <w:t>Consumer Products Containing Silver Nanoparticles</w:t>
      </w:r>
    </w:p>
    <w:p w14:paraId="0BE6F399" w14:textId="77777777" w:rsidR="00397FAB" w:rsidRDefault="00397FAB" w:rsidP="00A42053">
      <w:pPr>
        <w:pStyle w:val="ListParagraph"/>
        <w:ind w:left="360"/>
        <w:jc w:val="center"/>
      </w:pPr>
    </w:p>
    <w:p w14:paraId="52E27F27" w14:textId="4D8B56F5" w:rsidR="00332799" w:rsidRDefault="002C5187" w:rsidP="00A8103F">
      <w:pPr>
        <w:pStyle w:val="ListParagraph"/>
        <w:numPr>
          <w:ilvl w:val="0"/>
          <w:numId w:val="2"/>
        </w:numPr>
        <w:ind w:left="360"/>
      </w:pPr>
      <w:r>
        <w:t xml:space="preserve">After you finish making observations, sterilize </w:t>
      </w:r>
      <w:r w:rsidR="00A8103F">
        <w:t xml:space="preserve">yeast </w:t>
      </w:r>
      <w:r>
        <w:t xml:space="preserve">plates by soaking them in a 10% bleach solution for at least 1-2 hours and discard in </w:t>
      </w:r>
      <w:r w:rsidR="000D5F49">
        <w:t xml:space="preserve">the </w:t>
      </w:r>
      <w:r>
        <w:t xml:space="preserve">trash. Dilute the colloidal silver solution with tap water until you reach </w:t>
      </w:r>
      <w:r w:rsidR="00A8103F">
        <w:t xml:space="preserve">a </w:t>
      </w:r>
      <w:r>
        <w:t>selected unharmful concentration and pour</w:t>
      </w:r>
      <w:r w:rsidR="000D5F49">
        <w:t xml:space="preserve"> the</w:t>
      </w:r>
      <w:r>
        <w:t xml:space="preserve"> dilution into the sink.</w:t>
      </w:r>
    </w:p>
    <w:p w14:paraId="1FCBED42" w14:textId="77777777" w:rsidR="002C5187" w:rsidRPr="00A67DA4" w:rsidRDefault="002C5187" w:rsidP="00626760">
      <w:pPr>
        <w:pStyle w:val="ListParagraph"/>
        <w:ind w:left="0"/>
        <w:jc w:val="both"/>
        <w:rPr>
          <w:b/>
          <w:bCs/>
        </w:rPr>
      </w:pPr>
    </w:p>
    <w:p w14:paraId="1B49ECDA" w14:textId="009230A7" w:rsidR="00137DB5" w:rsidRDefault="002C73AC" w:rsidP="00F25E70">
      <w:pPr>
        <w:pStyle w:val="ListParagraph"/>
        <w:ind w:left="0"/>
      </w:pPr>
      <w:r>
        <w:rPr>
          <w:b/>
          <w:bCs/>
        </w:rPr>
        <w:t>Biological Agents</w:t>
      </w:r>
      <w:r w:rsidR="00A8103F">
        <w:rPr>
          <w:b/>
          <w:bCs/>
        </w:rPr>
        <w:t xml:space="preserve"> and Risk Assessment</w:t>
      </w:r>
      <w:r>
        <w:rPr>
          <w:b/>
          <w:bCs/>
        </w:rPr>
        <w:t>:</w:t>
      </w:r>
      <w:r w:rsidR="002C5187">
        <w:t xml:space="preserve">  The source of </w:t>
      </w:r>
      <w:r w:rsidR="002C5187" w:rsidRPr="00FF16C6">
        <w:rPr>
          <w:i/>
          <w:iCs/>
        </w:rPr>
        <w:t>S. cerevisiae</w:t>
      </w:r>
      <w:r w:rsidR="002C5187">
        <w:rPr>
          <w:i/>
          <w:iCs/>
        </w:rPr>
        <w:t xml:space="preserve"> </w:t>
      </w:r>
      <w:r w:rsidR="002C5187">
        <w:t>(baker’s yeast) is the local grocery store</w:t>
      </w:r>
      <w:r w:rsidR="00137DB5">
        <w:t xml:space="preserve">. </w:t>
      </w:r>
      <w:r w:rsidR="00137DB5" w:rsidRPr="00820B48">
        <w:t>According to the Public Health Service, “</w:t>
      </w:r>
      <w:r w:rsidR="00137DB5" w:rsidRPr="00FF16C6">
        <w:rPr>
          <w:i/>
          <w:iCs/>
        </w:rPr>
        <w:t>S. cerevisiae</w:t>
      </w:r>
      <w:r w:rsidR="00137DB5">
        <w:rPr>
          <w:i/>
          <w:iCs/>
        </w:rPr>
        <w:t xml:space="preserve"> </w:t>
      </w:r>
      <w:r w:rsidR="00137DB5">
        <w:t>is</w:t>
      </w:r>
      <w:r w:rsidR="00137DB5" w:rsidRPr="00820B48">
        <w:t xml:space="preserve"> classified as Biosafety Level 1 and </w:t>
      </w:r>
      <w:r w:rsidR="00137DB5">
        <w:t>is</w:t>
      </w:r>
      <w:r w:rsidR="00137DB5" w:rsidRPr="00820B48">
        <w:t xml:space="preserve"> non-pathogenic and as such would not be expected to cause harm to healthy people, animals or to the environment.”</w:t>
      </w:r>
      <w:r w:rsidR="009D14C3" w:rsidRPr="009D14C3">
        <w:rPr>
          <w:vertAlign w:val="superscript"/>
        </w:rPr>
        <w:t>8</w:t>
      </w:r>
      <w:r w:rsidR="009D14C3">
        <w:t xml:space="preserve"> </w:t>
      </w:r>
      <w:r w:rsidR="00137DB5">
        <w:t>All safety precautions and disposal methods need to be strictly followed.</w:t>
      </w:r>
      <w:r w:rsidR="009D14C3" w:rsidRPr="009D14C3">
        <w:rPr>
          <w:vertAlign w:val="superscript"/>
        </w:rPr>
        <w:t>10</w:t>
      </w:r>
    </w:p>
    <w:p w14:paraId="7A6B5F3A" w14:textId="6C0E2236" w:rsidR="00137DB5" w:rsidRPr="00820B48" w:rsidRDefault="00137DB5" w:rsidP="00137DB5">
      <w:pPr>
        <w:pStyle w:val="NormalWeb"/>
        <w:spacing w:before="0" w:beforeAutospacing="0" w:after="0" w:afterAutospacing="0"/>
        <w:rPr>
          <w:rFonts w:asciiTheme="minorHAnsi" w:eastAsiaTheme="minorHAnsi" w:hAnsiTheme="minorHAnsi" w:cstheme="minorBidi"/>
          <w:sz w:val="22"/>
          <w:szCs w:val="22"/>
        </w:rPr>
      </w:pPr>
      <w:r w:rsidRPr="00820B48">
        <w:rPr>
          <w:rFonts w:asciiTheme="minorHAnsi" w:eastAsiaTheme="minorHAnsi" w:hAnsiTheme="minorHAnsi" w:cstheme="minorBidi"/>
          <w:b/>
          <w:bCs/>
          <w:sz w:val="22"/>
          <w:szCs w:val="22"/>
        </w:rPr>
        <w:t>Safety Precautions</w:t>
      </w:r>
      <w:r>
        <w:t xml:space="preserve">: </w:t>
      </w:r>
      <w:r w:rsidRPr="00820B48">
        <w:rPr>
          <w:rFonts w:asciiTheme="minorHAnsi" w:eastAsiaTheme="minorHAnsi" w:hAnsiTheme="minorHAnsi" w:cstheme="minorBidi"/>
          <w:sz w:val="22"/>
          <w:szCs w:val="22"/>
        </w:rPr>
        <w:t>Even though considered safe</w:t>
      </w:r>
      <w:r>
        <w:rPr>
          <w:rFonts w:asciiTheme="minorHAnsi" w:eastAsiaTheme="minorHAnsi" w:hAnsiTheme="minorHAnsi" w:cstheme="minorBidi"/>
          <w:sz w:val="22"/>
          <w:szCs w:val="22"/>
        </w:rPr>
        <w:t xml:space="preserve">, </w:t>
      </w:r>
      <w:r w:rsidRPr="00137DB5">
        <w:rPr>
          <w:rFonts w:asciiTheme="minorHAnsi" w:eastAsiaTheme="minorHAnsi" w:hAnsiTheme="minorHAnsi" w:cstheme="minorBidi"/>
          <w:i/>
          <w:iCs/>
          <w:sz w:val="22"/>
          <w:szCs w:val="22"/>
        </w:rPr>
        <w:t>S. cerevisiae</w:t>
      </w:r>
      <w:r w:rsidRPr="00137DB5">
        <w:rPr>
          <w:rFonts w:asciiTheme="minorHAnsi" w:eastAsiaTheme="minorHAnsi" w:hAnsiTheme="minorHAnsi" w:cstheme="minorBidi"/>
          <w:sz w:val="22"/>
          <w:szCs w:val="22"/>
        </w:rPr>
        <w:t xml:space="preserve"> </w:t>
      </w:r>
      <w:r w:rsidRPr="00820B48">
        <w:rPr>
          <w:rFonts w:asciiTheme="minorHAnsi" w:eastAsiaTheme="minorHAnsi" w:hAnsiTheme="minorHAnsi" w:cstheme="minorBidi"/>
          <w:sz w:val="22"/>
          <w:szCs w:val="22"/>
        </w:rPr>
        <w:t>should be treated at all times as if it were a potential hazard. Experiments should be done with the highest safety precautions and standard sterile technique.</w:t>
      </w:r>
      <w:r w:rsidR="009D14C3" w:rsidRPr="009D14C3">
        <w:rPr>
          <w:rFonts w:asciiTheme="minorHAnsi" w:eastAsiaTheme="minorHAnsi" w:hAnsiTheme="minorHAnsi" w:cstheme="minorBidi"/>
          <w:sz w:val="22"/>
          <w:szCs w:val="22"/>
          <w:vertAlign w:val="superscript"/>
        </w:rPr>
        <w:t>10,11</w:t>
      </w:r>
      <w:r w:rsidR="0003189C">
        <w:rPr>
          <w:rFonts w:asciiTheme="minorHAnsi" w:eastAsiaTheme="minorHAnsi" w:hAnsiTheme="minorHAnsi" w:cstheme="minorBidi"/>
          <w:sz w:val="22"/>
          <w:szCs w:val="22"/>
          <w:vertAlign w:val="superscript"/>
        </w:rPr>
        <w:t>,12</w:t>
      </w:r>
      <w:r w:rsidRPr="00820B48">
        <w:rPr>
          <w:rFonts w:asciiTheme="minorHAnsi" w:eastAsiaTheme="minorHAnsi" w:hAnsiTheme="minorHAnsi" w:cstheme="minorBidi"/>
          <w:sz w:val="22"/>
          <w:szCs w:val="22"/>
        </w:rPr>
        <w:t xml:space="preserve"> Nose and mouth should be kept away from tubes, pipettes, or other tools that come in contact with </w:t>
      </w:r>
      <w:r w:rsidRPr="00137DB5">
        <w:rPr>
          <w:rFonts w:asciiTheme="minorHAnsi" w:eastAsiaTheme="minorHAnsi" w:hAnsiTheme="minorHAnsi" w:cstheme="minorBidi"/>
          <w:i/>
          <w:iCs/>
          <w:sz w:val="22"/>
          <w:szCs w:val="22"/>
        </w:rPr>
        <w:t>S. cerevisiae</w:t>
      </w:r>
      <w:r w:rsidRPr="00137DB5">
        <w:rPr>
          <w:rFonts w:asciiTheme="minorHAnsi" w:eastAsiaTheme="minorHAnsi" w:hAnsiTheme="minorHAnsi" w:cstheme="minorBidi"/>
          <w:sz w:val="22"/>
          <w:szCs w:val="22"/>
        </w:rPr>
        <w:t xml:space="preserve"> </w:t>
      </w:r>
      <w:r w:rsidRPr="00820B48">
        <w:rPr>
          <w:rFonts w:asciiTheme="minorHAnsi" w:eastAsiaTheme="minorHAnsi" w:hAnsiTheme="minorHAnsi" w:cstheme="minorBidi"/>
          <w:sz w:val="22"/>
          <w:szCs w:val="22"/>
        </w:rPr>
        <w:t xml:space="preserve">cultures and colloidal silver nanoparticles. Gloves should be worn, work surfaces should be disinfected with 70% isopropyl alcohol before and after use, and hands should be washed thoroughly after glove removal. When finished, all materials should be properly disinfected and disposed of safely. Sterilize </w:t>
      </w:r>
      <w:r>
        <w:rPr>
          <w:rFonts w:asciiTheme="minorHAnsi" w:eastAsiaTheme="minorHAnsi" w:hAnsiTheme="minorHAnsi" w:cstheme="minorBidi"/>
          <w:sz w:val="22"/>
          <w:szCs w:val="22"/>
        </w:rPr>
        <w:t>yeast</w:t>
      </w:r>
      <w:r w:rsidRPr="00820B48">
        <w:rPr>
          <w:rFonts w:asciiTheme="minorHAnsi" w:eastAsiaTheme="minorHAnsi" w:hAnsiTheme="minorHAnsi" w:cstheme="minorBidi"/>
          <w:sz w:val="22"/>
          <w:szCs w:val="22"/>
        </w:rPr>
        <w:t xml:space="preserve"> plates and pipettes by soaking them in a 10% bleach solution for at least 1-2 hours and discard in</w:t>
      </w:r>
      <w:r>
        <w:rPr>
          <w:rFonts w:asciiTheme="minorHAnsi" w:eastAsiaTheme="minorHAnsi" w:hAnsiTheme="minorHAnsi" w:cstheme="minorBidi"/>
          <w:sz w:val="22"/>
          <w:szCs w:val="22"/>
        </w:rPr>
        <w:t xml:space="preserve"> the</w:t>
      </w:r>
      <w:r w:rsidRPr="00820B48">
        <w:rPr>
          <w:rFonts w:asciiTheme="minorHAnsi" w:eastAsiaTheme="minorHAnsi" w:hAnsiTheme="minorHAnsi" w:cstheme="minorBidi"/>
          <w:sz w:val="22"/>
          <w:szCs w:val="22"/>
        </w:rPr>
        <w:t xml:space="preserve"> trash. </w:t>
      </w:r>
    </w:p>
    <w:p w14:paraId="4AF02940" w14:textId="77777777" w:rsidR="00137DB5" w:rsidRDefault="00137DB5" w:rsidP="00F25E70">
      <w:pPr>
        <w:pStyle w:val="ListParagraph"/>
        <w:ind w:left="0"/>
      </w:pPr>
    </w:p>
    <w:p w14:paraId="46C7BDF5" w14:textId="77CF4CA6" w:rsidR="00FD1135" w:rsidRDefault="00FD1135" w:rsidP="002C0A0F">
      <w:pPr>
        <w:pStyle w:val="ListParagraph"/>
        <w:ind w:left="360"/>
      </w:pPr>
    </w:p>
    <w:p w14:paraId="426E74AD" w14:textId="6F5B7948" w:rsidR="00C11F0E" w:rsidRPr="00856469" w:rsidRDefault="00856469" w:rsidP="008C0267">
      <w:pPr>
        <w:pStyle w:val="ListParagraph"/>
        <w:ind w:left="0"/>
        <w:rPr>
          <w:b/>
          <w:bCs/>
          <w:i/>
          <w:iCs/>
          <w:color w:val="0070C0"/>
        </w:rPr>
      </w:pPr>
      <w:r w:rsidRPr="00856469">
        <w:rPr>
          <w:b/>
          <w:bCs/>
          <w:color w:val="0070C0"/>
        </w:rPr>
        <w:t xml:space="preserve">III. </w:t>
      </w:r>
      <w:r w:rsidR="00C11F0E" w:rsidRPr="00856469">
        <w:rPr>
          <w:b/>
          <w:bCs/>
          <w:color w:val="0070C0"/>
        </w:rPr>
        <w:t xml:space="preserve">Evaluation of the </w:t>
      </w:r>
      <w:r w:rsidRPr="00856469">
        <w:rPr>
          <w:b/>
          <w:bCs/>
          <w:color w:val="0070C0"/>
        </w:rPr>
        <w:t>E</w:t>
      </w:r>
      <w:r w:rsidR="00C11F0E" w:rsidRPr="00856469">
        <w:rPr>
          <w:b/>
          <w:bCs/>
          <w:color w:val="0070C0"/>
        </w:rPr>
        <w:t xml:space="preserve">ffect of </w:t>
      </w:r>
      <w:r w:rsidRPr="00856469">
        <w:rPr>
          <w:b/>
          <w:bCs/>
          <w:color w:val="0070C0"/>
        </w:rPr>
        <w:t>S</w:t>
      </w:r>
      <w:r w:rsidR="00C11F0E" w:rsidRPr="00856469">
        <w:rPr>
          <w:b/>
          <w:bCs/>
          <w:color w:val="0070C0"/>
        </w:rPr>
        <w:t xml:space="preserve">ilver </w:t>
      </w:r>
      <w:r w:rsidRPr="00856469">
        <w:rPr>
          <w:b/>
          <w:bCs/>
          <w:color w:val="0070C0"/>
        </w:rPr>
        <w:t>N</w:t>
      </w:r>
      <w:r w:rsidR="00C11F0E" w:rsidRPr="00856469">
        <w:rPr>
          <w:b/>
          <w:bCs/>
          <w:color w:val="0070C0"/>
        </w:rPr>
        <w:t xml:space="preserve">anoparticles on the </w:t>
      </w:r>
      <w:r w:rsidRPr="00856469">
        <w:rPr>
          <w:b/>
          <w:bCs/>
          <w:color w:val="0070C0"/>
        </w:rPr>
        <w:t>V</w:t>
      </w:r>
      <w:r w:rsidR="00C11F0E" w:rsidRPr="00856469">
        <w:rPr>
          <w:b/>
          <w:bCs/>
          <w:color w:val="0070C0"/>
        </w:rPr>
        <w:t xml:space="preserve">iability of the </w:t>
      </w:r>
      <w:r w:rsidRPr="00856469">
        <w:rPr>
          <w:b/>
          <w:bCs/>
          <w:color w:val="0070C0"/>
        </w:rPr>
        <w:t>A</w:t>
      </w:r>
      <w:r w:rsidR="00C11F0E" w:rsidRPr="00856469">
        <w:rPr>
          <w:b/>
          <w:bCs/>
          <w:color w:val="0070C0"/>
        </w:rPr>
        <w:t xml:space="preserve">quatic </w:t>
      </w:r>
      <w:r w:rsidRPr="00856469">
        <w:rPr>
          <w:b/>
          <w:bCs/>
          <w:color w:val="0070C0"/>
        </w:rPr>
        <w:t>O</w:t>
      </w:r>
      <w:r w:rsidR="00C11F0E" w:rsidRPr="00856469">
        <w:rPr>
          <w:b/>
          <w:bCs/>
          <w:color w:val="0070C0"/>
        </w:rPr>
        <w:t xml:space="preserve">rganism </w:t>
      </w:r>
      <w:r w:rsidR="00C11F0E" w:rsidRPr="00856469">
        <w:rPr>
          <w:b/>
          <w:bCs/>
          <w:i/>
          <w:iCs/>
          <w:color w:val="0070C0"/>
        </w:rPr>
        <w:t xml:space="preserve">Daphnia </w:t>
      </w:r>
      <w:r w:rsidR="00433221" w:rsidRPr="00856469">
        <w:rPr>
          <w:b/>
          <w:bCs/>
          <w:i/>
          <w:iCs/>
          <w:color w:val="0070C0"/>
        </w:rPr>
        <w:t>m</w:t>
      </w:r>
      <w:r w:rsidR="00C11F0E" w:rsidRPr="00856469">
        <w:rPr>
          <w:b/>
          <w:bCs/>
          <w:i/>
          <w:iCs/>
          <w:color w:val="0070C0"/>
        </w:rPr>
        <w:t>agna</w:t>
      </w:r>
      <w:r w:rsidR="00FE008B" w:rsidRPr="00FE008B">
        <w:rPr>
          <w:b/>
          <w:bCs/>
          <w:color w:val="0070C0"/>
          <w:vertAlign w:val="superscript"/>
        </w:rPr>
        <w:t>5</w:t>
      </w:r>
      <w:r w:rsidR="00C11F0E" w:rsidRPr="00856469">
        <w:rPr>
          <w:b/>
          <w:bCs/>
          <w:i/>
          <w:iCs/>
          <w:color w:val="0070C0"/>
        </w:rPr>
        <w:t>:</w:t>
      </w:r>
    </w:p>
    <w:p w14:paraId="2643F716" w14:textId="186AD200" w:rsidR="00C11F0E" w:rsidRDefault="00C11F0E" w:rsidP="008C0267">
      <w:pPr>
        <w:pStyle w:val="ListParagraph"/>
        <w:ind w:left="0"/>
        <w:rPr>
          <w:b/>
          <w:bCs/>
          <w:i/>
          <w:iCs/>
        </w:rPr>
      </w:pPr>
    </w:p>
    <w:p w14:paraId="2D6245B7" w14:textId="2D836DB3" w:rsidR="00CE6981" w:rsidRDefault="009A03FF" w:rsidP="005170A8">
      <w:pPr>
        <w:pStyle w:val="ListParagraph"/>
        <w:numPr>
          <w:ilvl w:val="0"/>
          <w:numId w:val="3"/>
        </w:numPr>
      </w:pPr>
      <w:r>
        <w:t xml:space="preserve">Upon receipt of the </w:t>
      </w:r>
      <w:r w:rsidRPr="009A03FF">
        <w:rPr>
          <w:i/>
          <w:iCs/>
        </w:rPr>
        <w:t>Daphnia magna</w:t>
      </w:r>
      <w:r w:rsidR="00AC441F">
        <w:rPr>
          <w:i/>
          <w:iCs/>
        </w:rPr>
        <w:t xml:space="preserve"> </w:t>
      </w:r>
      <w:r w:rsidR="00AC441F" w:rsidRPr="00AC441F">
        <w:t>(water flea)</w:t>
      </w:r>
      <w:r>
        <w:t xml:space="preserve"> culture in the mail from Carolina Biological supply company, immediately unscrew the cap of the container and put it loosely on the top to let oxygen in, which </w:t>
      </w:r>
      <w:r w:rsidR="00E40080">
        <w:t>D</w:t>
      </w:r>
      <w:r>
        <w:t>aphnia need to survive.</w:t>
      </w:r>
      <w:r w:rsidR="009D14C3" w:rsidRPr="009D14C3">
        <w:rPr>
          <w:vertAlign w:val="superscript"/>
        </w:rPr>
        <w:t>13</w:t>
      </w:r>
      <w:r>
        <w:t xml:space="preserve"> </w:t>
      </w:r>
    </w:p>
    <w:p w14:paraId="197D6166" w14:textId="124A0A7D" w:rsidR="00CE6981" w:rsidRDefault="00CE6981" w:rsidP="00CE6981">
      <w:pPr>
        <w:pStyle w:val="ListParagraph"/>
        <w:ind w:left="360"/>
        <w:jc w:val="center"/>
      </w:pPr>
      <w:r>
        <w:rPr>
          <w:noProof/>
        </w:rPr>
        <w:drawing>
          <wp:inline distT="0" distB="0" distL="0" distR="0" wp14:anchorId="6F79AA1B" wp14:editId="499EDC74">
            <wp:extent cx="1240310" cy="1593850"/>
            <wp:effectExtent l="0" t="0" r="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77191" cy="1641243"/>
                    </a:xfrm>
                    <a:prstGeom prst="rect">
                      <a:avLst/>
                    </a:prstGeom>
                    <a:noFill/>
                    <a:ln>
                      <a:noFill/>
                    </a:ln>
                  </pic:spPr>
                </pic:pic>
              </a:graphicData>
            </a:graphic>
          </wp:inline>
        </w:drawing>
      </w:r>
    </w:p>
    <w:p w14:paraId="3D812B56" w14:textId="15636A44" w:rsidR="00B82643" w:rsidRDefault="00B82643" w:rsidP="00CE6981">
      <w:pPr>
        <w:pStyle w:val="ListParagraph"/>
        <w:ind w:left="360"/>
        <w:jc w:val="center"/>
        <w:rPr>
          <w:i/>
          <w:iCs/>
        </w:rPr>
      </w:pPr>
      <w:r w:rsidRPr="00B82643">
        <w:rPr>
          <w:i/>
          <w:iCs/>
        </w:rPr>
        <w:t>Culture of Daphnia magna</w:t>
      </w:r>
    </w:p>
    <w:p w14:paraId="21F06F2C" w14:textId="77777777" w:rsidR="00B82643" w:rsidRPr="00B82643" w:rsidRDefault="00B82643" w:rsidP="00CE6981">
      <w:pPr>
        <w:pStyle w:val="ListParagraph"/>
        <w:ind w:left="360"/>
        <w:jc w:val="center"/>
        <w:rPr>
          <w:i/>
          <w:iCs/>
        </w:rPr>
      </w:pPr>
    </w:p>
    <w:p w14:paraId="37C740CB" w14:textId="210F5298" w:rsidR="009A03FF" w:rsidRDefault="009A03FF" w:rsidP="00CE6981">
      <w:pPr>
        <w:pStyle w:val="ListParagraph"/>
        <w:ind w:left="360"/>
      </w:pPr>
      <w:r>
        <w:t xml:space="preserve">Let the open jar rest for 24 hours so that the </w:t>
      </w:r>
      <w:r w:rsidR="00E40080">
        <w:t>D</w:t>
      </w:r>
      <w:r>
        <w:t>aphnia can recover from shipping and handling before beginning the experiment.</w:t>
      </w:r>
      <w:r w:rsidR="002B4AE9">
        <w:t xml:space="preserve"> The experiment should be completed within 2 days of receiving the culture.</w:t>
      </w:r>
    </w:p>
    <w:p w14:paraId="61F809CA" w14:textId="77777777" w:rsidR="00CE6981" w:rsidRDefault="00CE6981" w:rsidP="000A3450"/>
    <w:p w14:paraId="2D00A320" w14:textId="63644B37" w:rsidR="00AC441F" w:rsidRDefault="00AC441F" w:rsidP="00AC441F">
      <w:pPr>
        <w:pStyle w:val="ListParagraph"/>
        <w:jc w:val="center"/>
      </w:pPr>
      <w:r w:rsidRPr="00AC441F">
        <w:rPr>
          <w:noProof/>
        </w:rPr>
        <w:lastRenderedPageBreak/>
        <w:drawing>
          <wp:inline distT="0" distB="0" distL="0" distR="0" wp14:anchorId="11907CDB" wp14:editId="6F1EB1D7">
            <wp:extent cx="1117600" cy="1140964"/>
            <wp:effectExtent l="0" t="0" r="6350" b="2540"/>
            <wp:docPr id="12" name="Picture 2">
              <a:extLst xmlns:a="http://schemas.openxmlformats.org/drawingml/2006/main">
                <a:ext uri="{FF2B5EF4-FFF2-40B4-BE49-F238E27FC236}">
                  <a16:creationId xmlns:a16="http://schemas.microsoft.com/office/drawing/2014/main" id="{39BB463D-535F-4CDA-B66C-024724B472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9BB463D-535F-4CDA-B66C-024724B47289}"/>
                        </a:ext>
                      </a:extLst>
                    </pic:cNvPr>
                    <pic:cNvPicPr>
                      <a:picLocks noChangeAspect="1"/>
                    </pic:cNvPicPr>
                  </pic:nvPicPr>
                  <pic:blipFill rotWithShape="1">
                    <a:blip r:embed="rId14"/>
                    <a:srcRect l="36518" t="30476" r="37857" b="23015"/>
                    <a:stretch/>
                  </pic:blipFill>
                  <pic:spPr>
                    <a:xfrm>
                      <a:off x="0" y="0"/>
                      <a:ext cx="1151367" cy="1175437"/>
                    </a:xfrm>
                    <a:prstGeom prst="rect">
                      <a:avLst/>
                    </a:prstGeom>
                  </pic:spPr>
                </pic:pic>
              </a:graphicData>
            </a:graphic>
          </wp:inline>
        </w:drawing>
      </w:r>
    </w:p>
    <w:p w14:paraId="3975CE7C" w14:textId="438B7418" w:rsidR="00800D68" w:rsidRDefault="00AC441F" w:rsidP="00AC441F">
      <w:pPr>
        <w:pStyle w:val="ListParagraph"/>
        <w:jc w:val="center"/>
        <w:rPr>
          <w:i/>
          <w:iCs/>
        </w:rPr>
      </w:pPr>
      <w:r>
        <w:t xml:space="preserve">Female Adult </w:t>
      </w:r>
      <w:r w:rsidR="0063037C">
        <w:t>W</w:t>
      </w:r>
      <w:r>
        <w:t xml:space="preserve">ater </w:t>
      </w:r>
      <w:r w:rsidR="0063037C">
        <w:t>F</w:t>
      </w:r>
      <w:r>
        <w:t xml:space="preserve">lea </w:t>
      </w:r>
      <w:r w:rsidRPr="00800D68">
        <w:rPr>
          <w:i/>
          <w:iCs/>
        </w:rPr>
        <w:t>Daphnia magna</w:t>
      </w:r>
      <w:r w:rsidR="00800D68">
        <w:rPr>
          <w:i/>
          <w:iCs/>
        </w:rPr>
        <w:t xml:space="preserve"> </w:t>
      </w:r>
    </w:p>
    <w:p w14:paraId="19A664C3" w14:textId="01B952B9" w:rsidR="00AC441F" w:rsidRDefault="00800D68" w:rsidP="002B4AE9">
      <w:pPr>
        <w:pStyle w:val="ListParagraph"/>
        <w:jc w:val="center"/>
        <w:rPr>
          <w:rStyle w:val="Hyperlink"/>
          <w:sz w:val="18"/>
          <w:szCs w:val="18"/>
        </w:rPr>
      </w:pPr>
      <w:r w:rsidRPr="002B4AE9">
        <w:rPr>
          <w:sz w:val="18"/>
          <w:szCs w:val="18"/>
        </w:rPr>
        <w:t xml:space="preserve">(Image credit: </w:t>
      </w:r>
      <w:r w:rsidR="002B4AE9" w:rsidRPr="00AB6553">
        <w:rPr>
          <w:sz w:val="18"/>
          <w:szCs w:val="18"/>
        </w:rPr>
        <w:t>https://www.sciencebuddies.org</w:t>
      </w:r>
      <w:r w:rsidR="00C85AB1" w:rsidRPr="00C85AB1">
        <w:rPr>
          <w:sz w:val="18"/>
          <w:szCs w:val="18"/>
          <w:vertAlign w:val="superscript"/>
        </w:rPr>
        <w:t>5</w:t>
      </w:r>
      <w:r w:rsidR="00AB6553">
        <w:rPr>
          <w:sz w:val="18"/>
          <w:szCs w:val="18"/>
        </w:rPr>
        <w:t>)</w:t>
      </w:r>
    </w:p>
    <w:p w14:paraId="6CFCD796" w14:textId="77777777" w:rsidR="005170A8" w:rsidRPr="002B4AE9" w:rsidRDefault="005170A8" w:rsidP="002B4AE9">
      <w:pPr>
        <w:pStyle w:val="ListParagraph"/>
        <w:jc w:val="center"/>
        <w:rPr>
          <w:rStyle w:val="Hyperlink"/>
          <w:sz w:val="18"/>
          <w:szCs w:val="18"/>
        </w:rPr>
      </w:pPr>
    </w:p>
    <w:p w14:paraId="5506F6A8" w14:textId="111281F9" w:rsidR="00C11F0E" w:rsidRDefault="00C11F0E" w:rsidP="005170A8">
      <w:pPr>
        <w:pStyle w:val="ListParagraph"/>
        <w:numPr>
          <w:ilvl w:val="0"/>
          <w:numId w:val="3"/>
        </w:numPr>
      </w:pPr>
      <w:r>
        <w:t>In clear plastic 20 oz cups, prepare three trials for each concentration of colloidal silver</w:t>
      </w:r>
      <w:r w:rsidR="00B900E9">
        <w:t xml:space="preserve"> (25 </w:t>
      </w:r>
      <w:r w:rsidR="00B900E9">
        <w:rPr>
          <w:rFonts w:cstheme="minorHAnsi"/>
        </w:rPr>
        <w:t>µ</w:t>
      </w:r>
      <w:r w:rsidR="00B900E9">
        <w:t xml:space="preserve">g/L, 10 </w:t>
      </w:r>
      <w:r w:rsidR="00B900E9">
        <w:rPr>
          <w:rFonts w:cstheme="minorHAnsi"/>
        </w:rPr>
        <w:t>µ</w:t>
      </w:r>
      <w:r w:rsidR="00B900E9">
        <w:t xml:space="preserve">g/L, 5 </w:t>
      </w:r>
      <w:r w:rsidR="00B900E9">
        <w:rPr>
          <w:rFonts w:cstheme="minorHAnsi"/>
        </w:rPr>
        <w:t>µ</w:t>
      </w:r>
      <w:r w:rsidR="00B900E9">
        <w:t>g/mL</w:t>
      </w:r>
      <w:r w:rsidR="00A62F19">
        <w:t xml:space="preserve"> and a negative control</w:t>
      </w:r>
      <w:r w:rsidR="00B900E9">
        <w:t xml:space="preserve"> 0 </w:t>
      </w:r>
      <w:r w:rsidR="00B900E9">
        <w:rPr>
          <w:rFonts w:cstheme="minorHAnsi"/>
        </w:rPr>
        <w:t>µ</w:t>
      </w:r>
      <w:r w:rsidR="00B900E9">
        <w:t>g/L).</w:t>
      </w:r>
    </w:p>
    <w:p w14:paraId="1BC537EC" w14:textId="0B8D8270" w:rsidR="00B900E9" w:rsidRDefault="00C11F0E" w:rsidP="005170A8">
      <w:pPr>
        <w:pStyle w:val="ListParagraph"/>
        <w:numPr>
          <w:ilvl w:val="0"/>
          <w:numId w:val="3"/>
        </w:numPr>
      </w:pPr>
      <w:r>
        <w:t>Prepare 1</w:t>
      </w:r>
      <w:r w:rsidR="000C6305">
        <w:t>,</w:t>
      </w:r>
      <w:r>
        <w:t xml:space="preserve">000 </w:t>
      </w:r>
      <w:r>
        <w:rPr>
          <w:rFonts w:cstheme="minorHAnsi"/>
        </w:rPr>
        <w:t>µ</w:t>
      </w:r>
      <w:r>
        <w:t xml:space="preserve">g/L and 500 </w:t>
      </w:r>
      <w:r>
        <w:rPr>
          <w:rFonts w:cstheme="minorHAnsi"/>
        </w:rPr>
        <w:t>µ</w:t>
      </w:r>
      <w:r>
        <w:t>g/L nanosilver stock solutions.</w:t>
      </w:r>
      <w:r w:rsidR="00B900E9">
        <w:t xml:space="preserve"> </w:t>
      </w:r>
      <w:r w:rsidR="002B4AE9">
        <w:t>Using a 1 mL pipet, suck up 1 mL of the Natural Path Silver Wings Dietary Mineral Supplement colloidal silver 500 PPM solution and transfer it into an empty 20 oz plastic cup labeled with 1</w:t>
      </w:r>
      <w:r w:rsidR="000C6305">
        <w:t>,</w:t>
      </w:r>
      <w:r w:rsidR="002B4AE9">
        <w:t xml:space="preserve">000 </w:t>
      </w:r>
      <w:r w:rsidR="002B4AE9">
        <w:rPr>
          <w:rFonts w:cstheme="minorHAnsi"/>
        </w:rPr>
        <w:t>µ</w:t>
      </w:r>
      <w:r w:rsidR="002B4AE9">
        <w:t xml:space="preserve">g/L.  Measure out 499 mL of pond water with a </w:t>
      </w:r>
      <w:r w:rsidR="000C6305">
        <w:t>5</w:t>
      </w:r>
      <w:r w:rsidR="002B4AE9">
        <w:t>00 mL graduated cylinder and add this to the 1 mL nanosilver solution mixing well.  Make a 1:2 dilution of the 1</w:t>
      </w:r>
      <w:r w:rsidR="000C6305">
        <w:t>,</w:t>
      </w:r>
      <w:r w:rsidR="002B4AE9">
        <w:t xml:space="preserve">000 </w:t>
      </w:r>
      <w:r w:rsidR="002B4AE9">
        <w:rPr>
          <w:rFonts w:cstheme="minorHAnsi"/>
        </w:rPr>
        <w:t>µ</w:t>
      </w:r>
      <w:r w:rsidR="002B4AE9">
        <w:t xml:space="preserve">g/L solution to get a nanosilver concentration of 500 </w:t>
      </w:r>
      <w:r w:rsidR="002B4AE9">
        <w:rPr>
          <w:rFonts w:cstheme="minorHAnsi"/>
        </w:rPr>
        <w:t>µ</w:t>
      </w:r>
      <w:r w:rsidR="002B4AE9">
        <w:t>g/L by adding 250 mL of 1</w:t>
      </w:r>
      <w:r w:rsidR="009D466E">
        <w:t>,0</w:t>
      </w:r>
      <w:r w:rsidR="002B4AE9">
        <w:t xml:space="preserve">00 </w:t>
      </w:r>
      <w:r w:rsidR="002B4AE9">
        <w:rPr>
          <w:rFonts w:cstheme="minorHAnsi"/>
        </w:rPr>
        <w:t>µ</w:t>
      </w:r>
      <w:r w:rsidR="002B4AE9">
        <w:t>g/L nanosilver solution to 250 mL pond water and mix well.</w:t>
      </w:r>
    </w:p>
    <w:p w14:paraId="34DE6048" w14:textId="1FE5B4DE" w:rsidR="002B4AE9" w:rsidRDefault="005F5A1F" w:rsidP="005F5A1F">
      <w:pPr>
        <w:pStyle w:val="ListParagraph"/>
        <w:jc w:val="center"/>
      </w:pPr>
      <w:r w:rsidRPr="005F5A1F">
        <w:rPr>
          <w:noProof/>
        </w:rPr>
        <w:drawing>
          <wp:inline distT="0" distB="0" distL="0" distR="0" wp14:anchorId="20849269" wp14:editId="22808BF1">
            <wp:extent cx="1205832" cy="1644650"/>
            <wp:effectExtent l="0" t="0" r="0" b="0"/>
            <wp:docPr id="13" name="Picture 6">
              <a:extLst xmlns:a="http://schemas.openxmlformats.org/drawingml/2006/main">
                <a:ext uri="{FF2B5EF4-FFF2-40B4-BE49-F238E27FC236}">
                  <a16:creationId xmlns:a16="http://schemas.microsoft.com/office/drawing/2014/main" id="{92F19CF1-70DA-4D2E-97D4-6A5489A355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2F19CF1-70DA-4D2E-97D4-6A5489A3556F}"/>
                        </a:ext>
                      </a:extLst>
                    </pic:cNvPr>
                    <pic:cNvPicPr>
                      <a:picLocks noChangeAspect="1"/>
                    </pic:cNvPicPr>
                  </pic:nvPicPr>
                  <pic:blipFill rotWithShape="1">
                    <a:blip r:embed="rId15"/>
                    <a:srcRect l="35982" t="16348" r="34822" b="12858"/>
                    <a:stretch/>
                  </pic:blipFill>
                  <pic:spPr>
                    <a:xfrm>
                      <a:off x="0" y="0"/>
                      <a:ext cx="1224205" cy="1669709"/>
                    </a:xfrm>
                    <a:prstGeom prst="rect">
                      <a:avLst/>
                    </a:prstGeom>
                  </pic:spPr>
                </pic:pic>
              </a:graphicData>
            </a:graphic>
          </wp:inline>
        </w:drawing>
      </w:r>
    </w:p>
    <w:p w14:paraId="4A585FDF" w14:textId="107CE520" w:rsidR="00B82643" w:rsidRDefault="00B82643" w:rsidP="005F5A1F">
      <w:pPr>
        <w:pStyle w:val="ListParagraph"/>
        <w:jc w:val="center"/>
        <w:rPr>
          <w:i/>
          <w:iCs/>
        </w:rPr>
      </w:pPr>
      <w:r w:rsidRPr="00B82643">
        <w:rPr>
          <w:i/>
          <w:iCs/>
        </w:rPr>
        <w:t xml:space="preserve">Stock Solutions of </w:t>
      </w:r>
      <w:r>
        <w:rPr>
          <w:i/>
          <w:iCs/>
        </w:rPr>
        <w:t xml:space="preserve">Colloidal </w:t>
      </w:r>
      <w:r w:rsidRPr="00B82643">
        <w:rPr>
          <w:i/>
          <w:iCs/>
        </w:rPr>
        <w:t>Silver Nanoparticles</w:t>
      </w:r>
    </w:p>
    <w:p w14:paraId="226EC17C" w14:textId="77777777" w:rsidR="00B82643" w:rsidRPr="00B82643" w:rsidRDefault="00B82643" w:rsidP="005F5A1F">
      <w:pPr>
        <w:pStyle w:val="ListParagraph"/>
        <w:jc w:val="center"/>
        <w:rPr>
          <w:i/>
          <w:iCs/>
        </w:rPr>
      </w:pPr>
    </w:p>
    <w:p w14:paraId="7DAF8023" w14:textId="48CF76DF" w:rsidR="00B900E9" w:rsidRDefault="00B900E9" w:rsidP="005170A8">
      <w:pPr>
        <w:pStyle w:val="ListParagraph"/>
        <w:numPr>
          <w:ilvl w:val="0"/>
          <w:numId w:val="3"/>
        </w:numPr>
      </w:pPr>
      <w:r>
        <w:t xml:space="preserve">Make a 1:100 dilution of the 500 </w:t>
      </w:r>
      <w:r>
        <w:rPr>
          <w:rFonts w:cstheme="minorHAnsi"/>
        </w:rPr>
        <w:t>µ</w:t>
      </w:r>
      <w:r>
        <w:t xml:space="preserve">g/L nanosilver solution to get a concentration of 5 </w:t>
      </w:r>
      <w:r>
        <w:rPr>
          <w:rFonts w:cstheme="minorHAnsi"/>
        </w:rPr>
        <w:t>µ</w:t>
      </w:r>
      <w:r>
        <w:t xml:space="preserve">g/L. </w:t>
      </w:r>
      <w:r w:rsidR="00572E13">
        <w:t>Using graduated cylinders, f</w:t>
      </w:r>
      <w:r>
        <w:t xml:space="preserve">ill 3 cups labeled </w:t>
      </w:r>
      <w:r w:rsidR="00C6501D">
        <w:t>as</w:t>
      </w:r>
      <w:r>
        <w:t xml:space="preserve"> 5 </w:t>
      </w:r>
      <w:r>
        <w:rPr>
          <w:rFonts w:cstheme="minorHAnsi"/>
        </w:rPr>
        <w:t>µ</w:t>
      </w:r>
      <w:r>
        <w:t xml:space="preserve">g/L with 495 mL pond water and add 5 mL of the 500 </w:t>
      </w:r>
      <w:r>
        <w:rPr>
          <w:rFonts w:cstheme="minorHAnsi"/>
        </w:rPr>
        <w:t>µ</w:t>
      </w:r>
      <w:r>
        <w:t>g/L nanosilver solution to each cup.</w:t>
      </w:r>
    </w:p>
    <w:p w14:paraId="4BED835C" w14:textId="369CA0A7" w:rsidR="00B900E9" w:rsidRDefault="00B900E9" w:rsidP="005170A8">
      <w:pPr>
        <w:pStyle w:val="ListParagraph"/>
        <w:numPr>
          <w:ilvl w:val="0"/>
          <w:numId w:val="3"/>
        </w:numPr>
      </w:pPr>
      <w:r>
        <w:t>Make a 1:100 dilution of the 1</w:t>
      </w:r>
      <w:r w:rsidR="00C6501D">
        <w:t>,</w:t>
      </w:r>
      <w:r>
        <w:t xml:space="preserve">000 </w:t>
      </w:r>
      <w:r>
        <w:rPr>
          <w:rFonts w:cstheme="minorHAnsi"/>
        </w:rPr>
        <w:t>µ</w:t>
      </w:r>
      <w:r>
        <w:t xml:space="preserve">g/L nanosilver solution to get a </w:t>
      </w:r>
      <w:r w:rsidR="004D4D82">
        <w:t>concentration</w:t>
      </w:r>
      <w:r>
        <w:t xml:space="preserve"> of 10 </w:t>
      </w:r>
      <w:r>
        <w:rPr>
          <w:rFonts w:cstheme="minorHAnsi"/>
        </w:rPr>
        <w:t>µ</w:t>
      </w:r>
      <w:r>
        <w:t xml:space="preserve">g/L. Fill 3 cups labeled </w:t>
      </w:r>
      <w:r w:rsidR="00C6501D">
        <w:t xml:space="preserve">as </w:t>
      </w:r>
      <w:r>
        <w:t xml:space="preserve">10 </w:t>
      </w:r>
      <w:r>
        <w:rPr>
          <w:rFonts w:cstheme="minorHAnsi"/>
        </w:rPr>
        <w:t>µ</w:t>
      </w:r>
      <w:r>
        <w:t>g/L with 495 mL pond water and add 5 mL of the 1</w:t>
      </w:r>
      <w:r w:rsidR="00C6501D">
        <w:t>,</w:t>
      </w:r>
      <w:r>
        <w:t xml:space="preserve">000 </w:t>
      </w:r>
      <w:r>
        <w:rPr>
          <w:rFonts w:cstheme="minorHAnsi"/>
        </w:rPr>
        <w:t>µ</w:t>
      </w:r>
      <w:r>
        <w:t>g/L nanosilver solution to each cup.</w:t>
      </w:r>
    </w:p>
    <w:p w14:paraId="515618DF" w14:textId="5E0AA122" w:rsidR="002432BA" w:rsidRDefault="00B900E9" w:rsidP="005170A8">
      <w:pPr>
        <w:pStyle w:val="ListParagraph"/>
        <w:numPr>
          <w:ilvl w:val="0"/>
          <w:numId w:val="3"/>
        </w:numPr>
      </w:pPr>
      <w:r>
        <w:t xml:space="preserve">Make a 1:20 dilution of 500 </w:t>
      </w:r>
      <w:r>
        <w:rPr>
          <w:rFonts w:cstheme="minorHAnsi"/>
        </w:rPr>
        <w:t>µ</w:t>
      </w:r>
      <w:r>
        <w:t xml:space="preserve">g/L nanosilver solution to get a concentration of 25 </w:t>
      </w:r>
      <w:r>
        <w:rPr>
          <w:rFonts w:cstheme="minorHAnsi"/>
        </w:rPr>
        <w:t>µ</w:t>
      </w:r>
      <w:r>
        <w:t xml:space="preserve">g/L. </w:t>
      </w:r>
      <w:r w:rsidR="004D4D82">
        <w:t>F</w:t>
      </w:r>
      <w:r>
        <w:t>ill 3 cups labe</w:t>
      </w:r>
      <w:r w:rsidR="002432BA">
        <w:t>le</w:t>
      </w:r>
      <w:r>
        <w:t xml:space="preserve">d </w:t>
      </w:r>
      <w:r w:rsidR="002432BA">
        <w:t xml:space="preserve">25 </w:t>
      </w:r>
      <w:r w:rsidR="002432BA">
        <w:rPr>
          <w:rFonts w:cstheme="minorHAnsi"/>
        </w:rPr>
        <w:t>µ</w:t>
      </w:r>
      <w:r w:rsidR="002432BA">
        <w:t xml:space="preserve">g/L with 475 mL pond water and add 25 mL of the 500 </w:t>
      </w:r>
      <w:r w:rsidR="002432BA">
        <w:rPr>
          <w:rFonts w:cstheme="minorHAnsi"/>
        </w:rPr>
        <w:t>µ</w:t>
      </w:r>
      <w:r w:rsidR="002432BA">
        <w:t>g/L nanosilver solution to each cup.</w:t>
      </w:r>
    </w:p>
    <w:p w14:paraId="536319EE" w14:textId="4284BF91" w:rsidR="00B900E9" w:rsidRDefault="002432BA" w:rsidP="005170A8">
      <w:pPr>
        <w:pStyle w:val="ListParagraph"/>
        <w:numPr>
          <w:ilvl w:val="0"/>
          <w:numId w:val="3"/>
        </w:numPr>
      </w:pPr>
      <w:r>
        <w:t>Add an additional 3 cups with no colloi</w:t>
      </w:r>
      <w:r w:rsidR="00853CCF">
        <w:t>d</w:t>
      </w:r>
      <w:r>
        <w:t>al silver as a negative control</w:t>
      </w:r>
      <w:r w:rsidR="004D4D82">
        <w:t xml:space="preserve"> and fill with 500 mL pond water</w:t>
      </w:r>
      <w:r>
        <w:t>.</w:t>
      </w:r>
    </w:p>
    <w:p w14:paraId="5F7D4148" w14:textId="169BAB95" w:rsidR="002432BA" w:rsidRDefault="002432BA" w:rsidP="005170A8">
      <w:pPr>
        <w:pStyle w:val="ListParagraph"/>
        <w:numPr>
          <w:ilvl w:val="0"/>
          <w:numId w:val="3"/>
        </w:numPr>
      </w:pPr>
      <w:r>
        <w:t xml:space="preserve">Add 10 live </w:t>
      </w:r>
      <w:r w:rsidR="00E40080">
        <w:t>D</w:t>
      </w:r>
      <w:r>
        <w:t xml:space="preserve">aphnia from the culture to each of the prepared cups using a fresh watering pipet to slowly suck up one </w:t>
      </w:r>
      <w:r w:rsidR="00E40080">
        <w:t>D</w:t>
      </w:r>
      <w:r>
        <w:t>aphnia from the culture.</w:t>
      </w:r>
      <w:r w:rsidR="00A3437D">
        <w:t xml:space="preserve"> Cut the front end of the pipet </w:t>
      </w:r>
      <w:r w:rsidR="00DC2DC3">
        <w:t>at</w:t>
      </w:r>
      <w:r w:rsidR="00A3437D">
        <w:t xml:space="preserve"> a 45</w:t>
      </w:r>
      <w:r w:rsidR="00A3437D" w:rsidRPr="00A3437D">
        <w:rPr>
          <w:vertAlign w:val="superscript"/>
        </w:rPr>
        <w:t>o</w:t>
      </w:r>
      <w:r w:rsidR="00A3437D">
        <w:t xml:space="preserve"> angle to avoid damaging the live </w:t>
      </w:r>
      <w:r w:rsidR="00E40080">
        <w:t>D</w:t>
      </w:r>
      <w:r w:rsidR="00A3437D">
        <w:t>aphnia during transfer.</w:t>
      </w:r>
      <w:r w:rsidR="00F71F2F">
        <w:t xml:space="preserve"> Transfer as little culture water as possible.</w:t>
      </w:r>
    </w:p>
    <w:p w14:paraId="339323F6" w14:textId="72C03BCD" w:rsidR="00163EEE" w:rsidRDefault="00163EEE" w:rsidP="005170A8">
      <w:pPr>
        <w:pStyle w:val="ListParagraph"/>
        <w:numPr>
          <w:ilvl w:val="0"/>
          <w:numId w:val="3"/>
        </w:numPr>
      </w:pPr>
      <w:r>
        <w:t xml:space="preserve">Incubate the </w:t>
      </w:r>
      <w:r w:rsidRPr="00747A11">
        <w:rPr>
          <w:i/>
          <w:iCs/>
        </w:rPr>
        <w:t>Daphnia magna</w:t>
      </w:r>
      <w:r>
        <w:t xml:space="preserve"> cultures at room temperature during the duration of the experiment.</w:t>
      </w:r>
    </w:p>
    <w:p w14:paraId="5B806C28" w14:textId="38077E9F" w:rsidR="00382337" w:rsidRDefault="00382337" w:rsidP="005170A8">
      <w:pPr>
        <w:pStyle w:val="ListParagraph"/>
        <w:ind w:left="360" w:hanging="360"/>
        <w:jc w:val="center"/>
      </w:pPr>
      <w:r w:rsidRPr="00382337">
        <w:rPr>
          <w:noProof/>
        </w:rPr>
        <w:lastRenderedPageBreak/>
        <w:drawing>
          <wp:inline distT="0" distB="0" distL="0" distR="0" wp14:anchorId="056BD929" wp14:editId="52D75068">
            <wp:extent cx="2475702" cy="1828800"/>
            <wp:effectExtent l="0" t="0" r="127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37209" cy="1874235"/>
                    </a:xfrm>
                    <a:prstGeom prst="rect">
                      <a:avLst/>
                    </a:prstGeom>
                    <a:noFill/>
                    <a:ln>
                      <a:noFill/>
                    </a:ln>
                  </pic:spPr>
                </pic:pic>
              </a:graphicData>
            </a:graphic>
          </wp:inline>
        </w:drawing>
      </w:r>
    </w:p>
    <w:p w14:paraId="12915BC7" w14:textId="23C16792" w:rsidR="008F6F7F" w:rsidRPr="008F6F7F" w:rsidRDefault="008F6F7F" w:rsidP="005170A8">
      <w:pPr>
        <w:pStyle w:val="ListParagraph"/>
        <w:ind w:left="360" w:hanging="360"/>
        <w:jc w:val="center"/>
        <w:rPr>
          <w:i/>
          <w:iCs/>
        </w:rPr>
      </w:pPr>
      <w:r w:rsidRPr="008F6F7F">
        <w:rPr>
          <w:i/>
          <w:iCs/>
        </w:rPr>
        <w:t>10 Daphnia magna per Treatment Condition</w:t>
      </w:r>
    </w:p>
    <w:p w14:paraId="4244480A" w14:textId="77777777" w:rsidR="00382337" w:rsidRDefault="00382337" w:rsidP="005170A8">
      <w:pPr>
        <w:pStyle w:val="ListParagraph"/>
        <w:ind w:left="360" w:hanging="360"/>
        <w:jc w:val="center"/>
      </w:pPr>
    </w:p>
    <w:p w14:paraId="38574AA4" w14:textId="18FD09BD" w:rsidR="00854DBB" w:rsidRDefault="00F00CFD" w:rsidP="005170A8">
      <w:pPr>
        <w:pStyle w:val="ListParagraph"/>
        <w:numPr>
          <w:ilvl w:val="0"/>
          <w:numId w:val="3"/>
        </w:numPr>
      </w:pPr>
      <w:r>
        <w:t xml:space="preserve">Wait until 2 hours have passed and then count living and dead </w:t>
      </w:r>
      <w:r w:rsidR="00F71F2F">
        <w:t>d</w:t>
      </w:r>
      <w:r>
        <w:t>aphnia in each cup</w:t>
      </w:r>
      <w:r w:rsidR="00854DBB">
        <w:t xml:space="preserve"> u</w:t>
      </w:r>
      <w:r w:rsidR="007E5CF1">
        <w:t>sing a</w:t>
      </w:r>
      <w:r w:rsidR="00854DBB">
        <w:t xml:space="preserve"> 10X magnif</w:t>
      </w:r>
      <w:r w:rsidR="007E5CF1">
        <w:t>ying glass</w:t>
      </w:r>
      <w:r>
        <w:t>. Live Daphnia wil</w:t>
      </w:r>
      <w:r w:rsidR="00894F43">
        <w:t xml:space="preserve">l move around the cup and a heartbeat will be detectable. </w:t>
      </w:r>
      <w:r>
        <w:t xml:space="preserve"> </w:t>
      </w:r>
      <w:r w:rsidR="006A4A93">
        <w:t xml:space="preserve">Dead </w:t>
      </w:r>
      <w:r w:rsidR="00E40080">
        <w:t>d</w:t>
      </w:r>
      <w:r w:rsidR="006A4A93">
        <w:t>aphnia do no</w:t>
      </w:r>
      <w:r w:rsidR="00DC2AD0">
        <w:t>t</w:t>
      </w:r>
      <w:r w:rsidR="006A4A93">
        <w:t xml:space="preserve"> move, lie on the bottom of the cup or float on the top. </w:t>
      </w:r>
      <w:r w:rsidR="00854DBB">
        <w:t xml:space="preserve">Repeat these observations at 4 </w:t>
      </w:r>
      <w:r w:rsidR="00F97161">
        <w:t>h</w:t>
      </w:r>
      <w:r w:rsidR="00B8271B">
        <w:t>ours,</w:t>
      </w:r>
      <w:r w:rsidR="00854DBB">
        <w:t xml:space="preserve"> 8 </w:t>
      </w:r>
      <w:r w:rsidR="00F97161">
        <w:t>h</w:t>
      </w:r>
      <w:r w:rsidR="00B8271B">
        <w:t>ours</w:t>
      </w:r>
      <w:r w:rsidR="00854DBB">
        <w:t>, 1</w:t>
      </w:r>
      <w:r w:rsidR="00B8271B">
        <w:t>2</w:t>
      </w:r>
      <w:r w:rsidR="00854DBB">
        <w:t xml:space="preserve"> </w:t>
      </w:r>
      <w:r w:rsidR="00F97161">
        <w:t>h</w:t>
      </w:r>
      <w:r w:rsidR="00B8271B">
        <w:t>ours</w:t>
      </w:r>
      <w:r w:rsidR="00854DBB">
        <w:t>, 1</w:t>
      </w:r>
      <w:r w:rsidR="00B8271B">
        <w:t>6</w:t>
      </w:r>
      <w:r w:rsidR="00854DBB">
        <w:t xml:space="preserve"> </w:t>
      </w:r>
      <w:r w:rsidR="00F97161">
        <w:t>h</w:t>
      </w:r>
      <w:r w:rsidR="00B8271B">
        <w:t>ours, 20 hours</w:t>
      </w:r>
      <w:r w:rsidR="001000AE">
        <w:t>, 24 hours</w:t>
      </w:r>
      <w:r w:rsidR="00854DBB">
        <w:t xml:space="preserve"> and 2</w:t>
      </w:r>
      <w:r w:rsidR="001000AE">
        <w:t>8</w:t>
      </w:r>
      <w:r w:rsidR="00854DBB">
        <w:t xml:space="preserve"> h</w:t>
      </w:r>
      <w:r w:rsidR="00B8271B">
        <w:t>ours.</w:t>
      </w:r>
    </w:p>
    <w:p w14:paraId="655638A9" w14:textId="03753EE5" w:rsidR="00C11F0E" w:rsidRPr="00E40080" w:rsidRDefault="00351D8A" w:rsidP="00EF2452">
      <w:pPr>
        <w:pStyle w:val="ListParagraph"/>
        <w:numPr>
          <w:ilvl w:val="0"/>
          <w:numId w:val="3"/>
        </w:numPr>
        <w:rPr>
          <w:b/>
          <w:bCs/>
        </w:rPr>
      </w:pPr>
      <w:r>
        <w:t xml:space="preserve">Calculate the average number </w:t>
      </w:r>
      <w:r w:rsidR="00E40080">
        <w:t xml:space="preserve">and the percentage </w:t>
      </w:r>
      <w:r>
        <w:t xml:space="preserve">of dead and live daphnia recorded for each nanosilver concentration and the control over exposure time.  </w:t>
      </w:r>
      <w:r w:rsidR="000D35D0">
        <w:t xml:space="preserve">Plot a dose-response-curve from the results </w:t>
      </w:r>
      <w:r w:rsidR="00E40080">
        <w:t>where the</w:t>
      </w:r>
      <w:r>
        <w:t xml:space="preserve"> dose</w:t>
      </w:r>
      <w:r w:rsidR="00E40080">
        <w:t xml:space="preserve"> (concentration of silver nanoparticles)</w:t>
      </w:r>
      <w:r>
        <w:t xml:space="preserve"> is depicted on the x-axis and the response (% dead </w:t>
      </w:r>
      <w:r w:rsidR="00E40080">
        <w:t>D</w:t>
      </w:r>
      <w:r>
        <w:t>aphnia) is represented on the y-axis.</w:t>
      </w:r>
      <w:r w:rsidR="000D35D0">
        <w:t xml:space="preserve"> </w:t>
      </w:r>
    </w:p>
    <w:p w14:paraId="044F3B56" w14:textId="77777777" w:rsidR="00E40080" w:rsidRPr="00E40080" w:rsidRDefault="00E40080" w:rsidP="00E40080">
      <w:pPr>
        <w:pStyle w:val="ListParagraph"/>
        <w:ind w:left="360"/>
        <w:rPr>
          <w:b/>
          <w:bCs/>
        </w:rPr>
      </w:pPr>
    </w:p>
    <w:p w14:paraId="694B8D2D" w14:textId="2A57E6BB" w:rsidR="002C361D" w:rsidRDefault="002C73AC" w:rsidP="002C73AC">
      <w:pPr>
        <w:pStyle w:val="ListParagraph"/>
        <w:ind w:left="0"/>
      </w:pPr>
      <w:r>
        <w:rPr>
          <w:b/>
          <w:bCs/>
        </w:rPr>
        <w:t>Biological Agents</w:t>
      </w:r>
      <w:r w:rsidR="000D2E85">
        <w:rPr>
          <w:b/>
          <w:bCs/>
        </w:rPr>
        <w:t xml:space="preserve"> and Risk Assessment</w:t>
      </w:r>
      <w:r w:rsidR="004F0A0D">
        <w:t xml:space="preserve">: The culture of </w:t>
      </w:r>
      <w:r w:rsidR="004F0A0D" w:rsidRPr="000D2E85">
        <w:rPr>
          <w:i/>
          <w:iCs/>
        </w:rPr>
        <w:t>Daphnia magna</w:t>
      </w:r>
      <w:r w:rsidR="004F0A0D">
        <w:t xml:space="preserve"> is isolated from local ponds</w:t>
      </w:r>
      <w:r w:rsidR="000D2E85">
        <w:t xml:space="preserve"> by Carolina Biological Supply Company. </w:t>
      </w:r>
      <w:r w:rsidR="004F0A0D">
        <w:t xml:space="preserve"> These organisms fall in the same line as the classification of all microorganisms within the United States of America being governed by the Public Health Service. Carolina Biological Supply Company under these classification regulations classifies this organism as Biosafety Level/Shipping Class I. According to the Public</w:t>
      </w:r>
      <w:r w:rsidR="00B0747F">
        <w:t xml:space="preserve"> </w:t>
      </w:r>
      <w:r w:rsidR="004F0A0D">
        <w:t>Health Service’s definition for Biosafety Level/Shipping</w:t>
      </w:r>
      <w:r w:rsidR="008C38E9">
        <w:t xml:space="preserve"> </w:t>
      </w:r>
      <w:r w:rsidR="008C38E9" w:rsidRPr="008C38E9">
        <w:t>Class I</w:t>
      </w:r>
      <w:r w:rsidR="000D2E85">
        <w:t>,</w:t>
      </w:r>
      <w:r w:rsidR="008C38E9" w:rsidRPr="008C38E9">
        <w:t xml:space="preserve"> </w:t>
      </w:r>
      <w:r w:rsidR="00EA64F4">
        <w:t>“</w:t>
      </w:r>
      <w:r w:rsidR="008C38E9" w:rsidRPr="008C38E9">
        <w:t>this organism</w:t>
      </w:r>
      <w:r w:rsidR="008C38E9">
        <w:t xml:space="preserve"> is </w:t>
      </w:r>
      <w:r w:rsidR="008C38E9" w:rsidRPr="008C38E9">
        <w:t>considered to be non-pathogenic</w:t>
      </w:r>
      <w:r w:rsidR="000D2E85">
        <w:t xml:space="preserve"> and as such would not be expected to cause harm to healthy people, animals or to the environment.</w:t>
      </w:r>
      <w:r w:rsidR="00EA64F4">
        <w:t>”</w:t>
      </w:r>
      <w:r w:rsidR="0003189C" w:rsidRPr="0003189C">
        <w:rPr>
          <w:vertAlign w:val="superscript"/>
        </w:rPr>
        <w:t>8</w:t>
      </w:r>
      <w:r w:rsidR="0003189C">
        <w:t xml:space="preserve"> </w:t>
      </w:r>
      <w:r w:rsidR="000D2E85">
        <w:t xml:space="preserve">All safety precautions and disposal methods </w:t>
      </w:r>
      <w:r w:rsidR="00774AA1">
        <w:t>must</w:t>
      </w:r>
      <w:r w:rsidR="000D2E85">
        <w:t xml:space="preserve"> be strictly followed.</w:t>
      </w:r>
    </w:p>
    <w:p w14:paraId="7699F9A7" w14:textId="075C3108" w:rsidR="00DD2737" w:rsidRDefault="002C361D" w:rsidP="00FE5622">
      <w:r w:rsidRPr="00E46C14">
        <w:rPr>
          <w:b/>
          <w:bCs/>
        </w:rPr>
        <w:t>Safety Precautions</w:t>
      </w:r>
      <w:r w:rsidR="00E46C14" w:rsidRPr="00E46C14">
        <w:rPr>
          <w:b/>
          <w:bCs/>
        </w:rPr>
        <w:t xml:space="preserve"> and </w:t>
      </w:r>
      <w:r w:rsidR="00753422">
        <w:rPr>
          <w:b/>
          <w:bCs/>
        </w:rPr>
        <w:t>D</w:t>
      </w:r>
      <w:r w:rsidR="00E46C14" w:rsidRPr="00E46C14">
        <w:rPr>
          <w:b/>
          <w:bCs/>
        </w:rPr>
        <w:t>isposal</w:t>
      </w:r>
      <w:r w:rsidRPr="00E46C14">
        <w:rPr>
          <w:b/>
          <w:bCs/>
        </w:rPr>
        <w:t>:</w:t>
      </w:r>
      <w:r w:rsidR="00BB0BDA" w:rsidRPr="00E46C14">
        <w:rPr>
          <w:b/>
          <w:bCs/>
        </w:rPr>
        <w:t xml:space="preserve"> </w:t>
      </w:r>
      <w:r w:rsidR="00BB0BDA">
        <w:t xml:space="preserve">For maximum safety, maintain proper handling, clean up and disposal of </w:t>
      </w:r>
      <w:r w:rsidR="00BB0BDA" w:rsidRPr="00774AA1">
        <w:rPr>
          <w:i/>
          <w:iCs/>
        </w:rPr>
        <w:t>Daphnia magna</w:t>
      </w:r>
      <w:r w:rsidR="00BB0BDA">
        <w:t xml:space="preserve">. Nose and mouth should be kept away from tubes, pipettes or other tools that come in contact with the culture. </w:t>
      </w:r>
      <w:r w:rsidR="00152006">
        <w:t>Gloves</w:t>
      </w:r>
      <w:r w:rsidR="00BB0BDA">
        <w:t xml:space="preserve"> </w:t>
      </w:r>
      <w:r w:rsidR="00774AA1">
        <w:t>must</w:t>
      </w:r>
      <w:r w:rsidR="00BB0BDA">
        <w:t xml:space="preserve"> be worn at all times. </w:t>
      </w:r>
      <w:r w:rsidR="00CD5546">
        <w:t>For disposal, a</w:t>
      </w:r>
      <w:r w:rsidR="00E46C14">
        <w:t>dd 5</w:t>
      </w:r>
      <w:r w:rsidR="00EA64F4">
        <w:t xml:space="preserve"> </w:t>
      </w:r>
      <w:r w:rsidR="00E46C14">
        <w:t xml:space="preserve">mL of bleach to </w:t>
      </w:r>
      <w:r w:rsidR="006F1583">
        <w:t xml:space="preserve">each </w:t>
      </w:r>
      <w:r w:rsidR="00E46C14">
        <w:t xml:space="preserve">cup with collected dead/live </w:t>
      </w:r>
      <w:r w:rsidR="00EA64F4">
        <w:t>D</w:t>
      </w:r>
      <w:r w:rsidR="00E46C14">
        <w:t>aphnia, mix well and after 20 min pour down the sink</w:t>
      </w:r>
      <w:r w:rsidR="002E49BA">
        <w:t>.</w:t>
      </w:r>
      <w:r w:rsidR="00E46C14">
        <w:t xml:space="preserve"> </w:t>
      </w:r>
      <w:r w:rsidR="002E49BA">
        <w:t>D</w:t>
      </w:r>
      <w:r w:rsidR="00E46C14">
        <w:t xml:space="preserve">o not release in </w:t>
      </w:r>
      <w:r w:rsidR="008A7ED7">
        <w:t xml:space="preserve">the </w:t>
      </w:r>
      <w:r w:rsidR="00E46C14">
        <w:t>wild</w:t>
      </w:r>
      <w:r w:rsidR="002E49BA">
        <w:t>.</w:t>
      </w:r>
      <w:r w:rsidR="00E46C14">
        <w:t xml:space="preserve"> </w:t>
      </w:r>
      <w:r w:rsidR="002E49BA">
        <w:t>A</w:t>
      </w:r>
      <w:r w:rsidR="00780CE8">
        <w:t>lternatively,</w:t>
      </w:r>
      <w:r w:rsidR="00E46C14">
        <w:t xml:space="preserve"> </w:t>
      </w:r>
      <w:r w:rsidR="002E49BA">
        <w:t xml:space="preserve">the culture </w:t>
      </w:r>
      <w:r w:rsidR="00E46C14">
        <w:t>may be used as</w:t>
      </w:r>
      <w:r w:rsidR="006F1583">
        <w:t xml:space="preserve"> a</w:t>
      </w:r>
      <w:r w:rsidR="00E46C14">
        <w:t xml:space="preserve"> food source for fish in </w:t>
      </w:r>
      <w:r w:rsidR="002E49BA">
        <w:t xml:space="preserve">a </w:t>
      </w:r>
      <w:r w:rsidR="00E46C14">
        <w:t xml:space="preserve">freshwater aquarium. Dilute the nanosilver solution with tap water until you reach </w:t>
      </w:r>
      <w:r w:rsidR="002E49BA">
        <w:t xml:space="preserve">an </w:t>
      </w:r>
      <w:r w:rsidR="00E46C14">
        <w:t xml:space="preserve">unharmful concentration and pour </w:t>
      </w:r>
      <w:r w:rsidR="00EA64F4">
        <w:t xml:space="preserve">the </w:t>
      </w:r>
      <w:r w:rsidR="00E46C14">
        <w:t>dilution into the sink.</w:t>
      </w:r>
    </w:p>
    <w:p w14:paraId="676BD508" w14:textId="27A52F8A" w:rsidR="00D10952" w:rsidRDefault="00D10952" w:rsidP="00D10952">
      <w:pPr>
        <w:pStyle w:val="ListParagraph"/>
        <w:ind w:left="0"/>
        <w:rPr>
          <w:b/>
          <w:bCs/>
          <w:i/>
          <w:iCs/>
          <w:color w:val="0070C0"/>
        </w:rPr>
      </w:pPr>
      <w:r w:rsidRPr="00856469">
        <w:rPr>
          <w:b/>
          <w:bCs/>
          <w:color w:val="0070C0"/>
        </w:rPr>
        <w:t>I</w:t>
      </w:r>
      <w:r>
        <w:rPr>
          <w:b/>
          <w:bCs/>
          <w:color w:val="0070C0"/>
        </w:rPr>
        <w:t>V</w:t>
      </w:r>
      <w:r w:rsidRPr="00856469">
        <w:rPr>
          <w:b/>
          <w:bCs/>
          <w:color w:val="0070C0"/>
        </w:rPr>
        <w:t xml:space="preserve">. Evaluation of the Effect of Silver Nanoparticles on the </w:t>
      </w:r>
      <w:r>
        <w:rPr>
          <w:b/>
          <w:bCs/>
          <w:color w:val="0070C0"/>
        </w:rPr>
        <w:t>Germination</w:t>
      </w:r>
      <w:r w:rsidRPr="00856469">
        <w:rPr>
          <w:b/>
          <w:bCs/>
          <w:color w:val="0070C0"/>
        </w:rPr>
        <w:t xml:space="preserve"> of the</w:t>
      </w:r>
      <w:r>
        <w:rPr>
          <w:b/>
          <w:bCs/>
          <w:color w:val="0070C0"/>
        </w:rPr>
        <w:t xml:space="preserve"> </w:t>
      </w:r>
      <w:r w:rsidR="000E208E">
        <w:rPr>
          <w:b/>
          <w:bCs/>
          <w:color w:val="0070C0"/>
        </w:rPr>
        <w:t>P</w:t>
      </w:r>
      <w:r>
        <w:rPr>
          <w:b/>
          <w:bCs/>
          <w:color w:val="0070C0"/>
        </w:rPr>
        <w:t>lant</w:t>
      </w:r>
      <w:r w:rsidRPr="00856469">
        <w:rPr>
          <w:b/>
          <w:bCs/>
          <w:color w:val="0070C0"/>
        </w:rPr>
        <w:t xml:space="preserve"> </w:t>
      </w:r>
      <w:r w:rsidRPr="00D10952">
        <w:rPr>
          <w:b/>
          <w:bCs/>
          <w:i/>
          <w:iCs/>
          <w:color w:val="0070C0"/>
        </w:rPr>
        <w:t>Vigna radiata (Mung Bean)</w:t>
      </w:r>
      <w:r w:rsidRPr="00856469">
        <w:rPr>
          <w:b/>
          <w:bCs/>
          <w:i/>
          <w:iCs/>
          <w:color w:val="0070C0"/>
        </w:rPr>
        <w:t>:</w:t>
      </w:r>
    </w:p>
    <w:p w14:paraId="437CF25F" w14:textId="02B933D9" w:rsidR="00ED706A" w:rsidRPr="00ED706A" w:rsidRDefault="00ED706A" w:rsidP="00ED706A">
      <w:pPr>
        <w:pStyle w:val="ListParagraph"/>
        <w:numPr>
          <w:ilvl w:val="0"/>
          <w:numId w:val="8"/>
        </w:numPr>
      </w:pPr>
      <w:r w:rsidRPr="00960B5F">
        <w:t xml:space="preserve">Perform </w:t>
      </w:r>
      <w:r>
        <w:t xml:space="preserve">a 1:10 serial dilution of the colloidal silver (Natural Path Silver Wings Dietary Mineral Supplement, colloidal silver 500 PPM) in distilled water in clean baby food jars as described above under bacteria and yeast methods. The concentrations being tested are 500,000 </w:t>
      </w:r>
      <w:r>
        <w:rPr>
          <w:rFonts w:cstheme="minorHAnsi"/>
        </w:rPr>
        <w:t xml:space="preserve">µg/L (undiluted), </w:t>
      </w:r>
      <w:r>
        <w:t xml:space="preserve">50,000 </w:t>
      </w:r>
      <w:r>
        <w:rPr>
          <w:rFonts w:cstheme="minorHAnsi"/>
        </w:rPr>
        <w:t xml:space="preserve">µg/L, </w:t>
      </w:r>
      <w:r>
        <w:t xml:space="preserve">5,000 </w:t>
      </w:r>
      <w:r>
        <w:rPr>
          <w:rFonts w:cstheme="minorHAnsi"/>
        </w:rPr>
        <w:t xml:space="preserve">µg/L, </w:t>
      </w:r>
      <w:r>
        <w:t xml:space="preserve">500 </w:t>
      </w:r>
      <w:r>
        <w:rPr>
          <w:rFonts w:cstheme="minorHAnsi"/>
        </w:rPr>
        <w:t xml:space="preserve">µg/L, </w:t>
      </w:r>
      <w:r>
        <w:t xml:space="preserve">50 </w:t>
      </w:r>
      <w:r>
        <w:rPr>
          <w:rFonts w:cstheme="minorHAnsi"/>
        </w:rPr>
        <w:t xml:space="preserve">µg/L, </w:t>
      </w:r>
      <w:r>
        <w:t xml:space="preserve">5 </w:t>
      </w:r>
      <w:r>
        <w:rPr>
          <w:rFonts w:cstheme="minorHAnsi"/>
        </w:rPr>
        <w:t>µg/L and 0 µg/L as negative control.</w:t>
      </w:r>
    </w:p>
    <w:p w14:paraId="1606B858" w14:textId="74E55C13" w:rsidR="00ED706A" w:rsidRDefault="00ED706A" w:rsidP="00ED706A">
      <w:pPr>
        <w:pStyle w:val="ListParagraph"/>
        <w:numPr>
          <w:ilvl w:val="0"/>
          <w:numId w:val="8"/>
        </w:numPr>
      </w:pPr>
      <w:r>
        <w:lastRenderedPageBreak/>
        <w:t xml:space="preserve">Add </w:t>
      </w:r>
      <w:r w:rsidR="0019491F">
        <w:t>3</w:t>
      </w:r>
      <w:r>
        <w:t xml:space="preserve"> mung bean seeds (Nature Jim’s Sprouting Mung Bean Seeds) to each jar</w:t>
      </w:r>
      <w:r w:rsidR="0019491F">
        <w:t xml:space="preserve"> (two jars at each concentration for </w:t>
      </w:r>
      <w:r w:rsidR="0012652E">
        <w:t xml:space="preserve">a </w:t>
      </w:r>
      <w:r w:rsidR="0019491F">
        <w:t>total of 6 mung beans</w:t>
      </w:r>
      <w:r w:rsidR="00597F76">
        <w:t xml:space="preserve"> per concentration</w:t>
      </w:r>
      <w:r w:rsidR="0019491F">
        <w:t>)</w:t>
      </w:r>
      <w:r>
        <w:t xml:space="preserve"> and observe effects of colloidal silver on seed germination over 6 days.</w:t>
      </w:r>
    </w:p>
    <w:p w14:paraId="619930D1" w14:textId="77777777" w:rsidR="00152006" w:rsidRDefault="00152006" w:rsidP="00152006">
      <w:pPr>
        <w:pStyle w:val="ListParagraph"/>
      </w:pPr>
    </w:p>
    <w:p w14:paraId="6F9FFAF7" w14:textId="375FC150" w:rsidR="00D10952" w:rsidRDefault="00037E5E" w:rsidP="00C858F9">
      <w:pPr>
        <w:pStyle w:val="ListParagraph"/>
        <w:jc w:val="center"/>
      </w:pPr>
      <w:r w:rsidRPr="00037E5E">
        <w:rPr>
          <w:noProof/>
        </w:rPr>
        <w:drawing>
          <wp:inline distT="0" distB="0" distL="0" distR="0" wp14:anchorId="2862C20B" wp14:editId="49C88CC3">
            <wp:extent cx="1332181" cy="1282700"/>
            <wp:effectExtent l="0" t="0" r="1905" b="0"/>
            <wp:docPr id="61" name="Picture 3">
              <a:extLst xmlns:a="http://schemas.openxmlformats.org/drawingml/2006/main">
                <a:ext uri="{FF2B5EF4-FFF2-40B4-BE49-F238E27FC236}">
                  <a16:creationId xmlns:a16="http://schemas.microsoft.com/office/drawing/2014/main" id="{A462A0BD-8F83-4618-A89E-B149C64057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462A0BD-8F83-4618-A89E-B149C64057EC}"/>
                        </a:ext>
                      </a:extLst>
                    </pic:cNvPr>
                    <pic:cNvPicPr>
                      <a:picLocks noChangeAspect="1"/>
                    </pic:cNvPicPr>
                  </pic:nvPicPr>
                  <pic:blipFill>
                    <a:blip r:embed="rId17"/>
                    <a:stretch>
                      <a:fillRect/>
                    </a:stretch>
                  </pic:blipFill>
                  <pic:spPr>
                    <a:xfrm>
                      <a:off x="0" y="0"/>
                      <a:ext cx="1419867" cy="1367129"/>
                    </a:xfrm>
                    <a:prstGeom prst="rect">
                      <a:avLst/>
                    </a:prstGeom>
                  </pic:spPr>
                </pic:pic>
              </a:graphicData>
            </a:graphic>
          </wp:inline>
        </w:drawing>
      </w:r>
    </w:p>
    <w:p w14:paraId="6F87E045" w14:textId="247998C8" w:rsidR="00037E5E" w:rsidRPr="00037E5E" w:rsidRDefault="00037E5E" w:rsidP="00C858F9">
      <w:pPr>
        <w:pStyle w:val="ListParagraph"/>
        <w:jc w:val="center"/>
        <w:rPr>
          <w:i/>
          <w:iCs/>
        </w:rPr>
      </w:pPr>
      <w:r w:rsidRPr="00037E5E">
        <w:rPr>
          <w:i/>
          <w:iCs/>
        </w:rPr>
        <w:t>Mung Bean Seeds</w:t>
      </w:r>
    </w:p>
    <w:p w14:paraId="04016BC9" w14:textId="1FCF082A" w:rsidR="00753422" w:rsidRDefault="00152006" w:rsidP="00753422">
      <w:r w:rsidRPr="00E46C14">
        <w:rPr>
          <w:b/>
          <w:bCs/>
        </w:rPr>
        <w:t xml:space="preserve">Safety Precautions and </w:t>
      </w:r>
      <w:r w:rsidR="00753422">
        <w:rPr>
          <w:b/>
          <w:bCs/>
        </w:rPr>
        <w:t>D</w:t>
      </w:r>
      <w:r w:rsidRPr="00E46C14">
        <w:rPr>
          <w:b/>
          <w:bCs/>
        </w:rPr>
        <w:t xml:space="preserve">isposal: </w:t>
      </w:r>
      <w:r>
        <w:t>Gloves must be worn at all times when handling the silver nanoparticle solutions. Dilute the nanosilver solution with tap water until you reach</w:t>
      </w:r>
      <w:r w:rsidR="00753422">
        <w:t xml:space="preserve"> a</w:t>
      </w:r>
      <w:r>
        <w:t xml:space="preserve"> selected unharmful concentration and pour </w:t>
      </w:r>
      <w:r w:rsidR="001523E6">
        <w:t xml:space="preserve">the </w:t>
      </w:r>
      <w:r>
        <w:t>dilution into the sink.  Dispose mung bean seeds and seedlings in the trash.</w:t>
      </w:r>
    </w:p>
    <w:p w14:paraId="5B68F5AD" w14:textId="77777777" w:rsidR="007366C1" w:rsidRDefault="007366C1" w:rsidP="007809CC">
      <w:pPr>
        <w:rPr>
          <w:b/>
          <w:bCs/>
          <w:color w:val="0070C0"/>
          <w:u w:val="single"/>
        </w:rPr>
      </w:pPr>
    </w:p>
    <w:p w14:paraId="4896C957" w14:textId="77777777" w:rsidR="007366C1" w:rsidRDefault="007366C1" w:rsidP="007809CC">
      <w:pPr>
        <w:rPr>
          <w:b/>
          <w:bCs/>
          <w:color w:val="0070C0"/>
          <w:u w:val="single"/>
        </w:rPr>
      </w:pPr>
    </w:p>
    <w:p w14:paraId="483AF79F" w14:textId="64A5D2D9" w:rsidR="00DD2737" w:rsidRPr="007809CC" w:rsidRDefault="006D0B1B" w:rsidP="007809CC">
      <w:r w:rsidRPr="009944B1">
        <w:rPr>
          <w:b/>
          <w:bCs/>
          <w:color w:val="0070C0"/>
          <w:u w:val="single"/>
        </w:rPr>
        <w:t>DATA</w:t>
      </w:r>
      <w:r w:rsidR="001F2CB7">
        <w:rPr>
          <w:b/>
          <w:bCs/>
          <w:color w:val="0070C0"/>
          <w:u w:val="single"/>
        </w:rPr>
        <w:t>:</w:t>
      </w:r>
    </w:p>
    <w:p w14:paraId="78CAAACA" w14:textId="64E820E5" w:rsidR="003361DA" w:rsidRPr="00152006" w:rsidRDefault="00DD2737" w:rsidP="003361DA">
      <w:pPr>
        <w:rPr>
          <w:b/>
          <w:bCs/>
          <w:color w:val="000000" w:themeColor="text1"/>
        </w:rPr>
      </w:pPr>
      <w:r w:rsidRPr="00DD2737">
        <w:rPr>
          <w:b/>
          <w:bCs/>
          <w:color w:val="000000" w:themeColor="text1"/>
        </w:rPr>
        <w:t>Figure 1:</w:t>
      </w:r>
      <w:r w:rsidR="003361DA">
        <w:rPr>
          <w:b/>
          <w:bCs/>
          <w:color w:val="000000" w:themeColor="text1"/>
        </w:rPr>
        <w:t xml:space="preserve"> </w:t>
      </w:r>
      <w:r w:rsidR="003361DA" w:rsidRPr="003361DA">
        <w:rPr>
          <w:b/>
          <w:bCs/>
          <w:color w:val="000000" w:themeColor="text1"/>
        </w:rPr>
        <w:t xml:space="preserve">The Effect of Silver Nanoparticles on the Viability of </w:t>
      </w:r>
      <w:r w:rsidR="003361DA" w:rsidRPr="003361DA">
        <w:rPr>
          <w:b/>
          <w:bCs/>
          <w:i/>
          <w:iCs/>
          <w:color w:val="000000" w:themeColor="text1"/>
        </w:rPr>
        <w:t xml:space="preserve">E. coli </w:t>
      </w:r>
      <w:r w:rsidR="003361DA" w:rsidRPr="003361DA">
        <w:rPr>
          <w:b/>
          <w:bCs/>
          <w:color w:val="000000" w:themeColor="text1"/>
        </w:rPr>
        <w:t>Bacteria</w:t>
      </w:r>
      <w:r w:rsidR="00152006">
        <w:rPr>
          <w:b/>
          <w:bCs/>
          <w:color w:val="000000" w:themeColor="text1"/>
        </w:rPr>
        <w:t xml:space="preserve">.  </w:t>
      </w:r>
      <w:r w:rsidR="00152006" w:rsidRPr="00137684">
        <w:rPr>
          <w:b/>
          <w:bCs/>
          <w:color w:val="000000" w:themeColor="text1"/>
        </w:rPr>
        <w:t>(A)</w:t>
      </w:r>
      <w:r w:rsidR="00152006" w:rsidRPr="00152006">
        <w:rPr>
          <w:color w:val="000000" w:themeColor="text1"/>
        </w:rPr>
        <w:t xml:space="preserve"> </w:t>
      </w:r>
      <w:r w:rsidR="00152006" w:rsidRPr="00152006">
        <w:rPr>
          <w:i/>
          <w:iCs/>
          <w:color w:val="000000" w:themeColor="text1"/>
        </w:rPr>
        <w:t xml:space="preserve">E. </w:t>
      </w:r>
      <w:r w:rsidR="00801AFB">
        <w:rPr>
          <w:i/>
          <w:iCs/>
          <w:color w:val="000000" w:themeColor="text1"/>
        </w:rPr>
        <w:t>c</w:t>
      </w:r>
      <w:r w:rsidR="00152006" w:rsidRPr="00152006">
        <w:rPr>
          <w:i/>
          <w:iCs/>
          <w:color w:val="000000" w:themeColor="text1"/>
        </w:rPr>
        <w:t xml:space="preserve">oli </w:t>
      </w:r>
      <w:r w:rsidR="00152006" w:rsidRPr="00152006">
        <w:rPr>
          <w:color w:val="000000" w:themeColor="text1"/>
        </w:rPr>
        <w:t xml:space="preserve">were plated on soft </w:t>
      </w:r>
      <w:r w:rsidR="007862D7">
        <w:rPr>
          <w:color w:val="000000" w:themeColor="text1"/>
        </w:rPr>
        <w:t xml:space="preserve">nutrient </w:t>
      </w:r>
      <w:r w:rsidR="00152006" w:rsidRPr="00152006">
        <w:rPr>
          <w:color w:val="000000" w:themeColor="text1"/>
        </w:rPr>
        <w:t>agar petri dishes.</w:t>
      </w:r>
      <w:r w:rsidR="00824A5D">
        <w:rPr>
          <w:color w:val="000000" w:themeColor="text1"/>
        </w:rPr>
        <w:t xml:space="preserve"> </w:t>
      </w:r>
      <w:r w:rsidR="00152006" w:rsidRPr="00152006">
        <w:rPr>
          <w:color w:val="000000" w:themeColor="text1"/>
        </w:rPr>
        <w:t>Immediately after plating,</w:t>
      </w:r>
      <w:r w:rsidR="002419F0">
        <w:rPr>
          <w:color w:val="000000" w:themeColor="text1"/>
        </w:rPr>
        <w:t xml:space="preserve"> </w:t>
      </w:r>
      <w:r w:rsidR="00152006" w:rsidRPr="00152006">
        <w:rPr>
          <w:color w:val="000000" w:themeColor="text1"/>
        </w:rPr>
        <w:t xml:space="preserve">6-mm sterile disks soaked in </w:t>
      </w:r>
      <w:r w:rsidR="00824A5D">
        <w:rPr>
          <w:color w:val="000000" w:themeColor="text1"/>
        </w:rPr>
        <w:t>a specific</w:t>
      </w:r>
      <w:r w:rsidR="00152006" w:rsidRPr="00152006">
        <w:rPr>
          <w:color w:val="000000" w:themeColor="text1"/>
        </w:rPr>
        <w:t xml:space="preserve"> concentration of a silver nanoparticle solution were place</w:t>
      </w:r>
      <w:r w:rsidR="00C46950">
        <w:rPr>
          <w:color w:val="000000" w:themeColor="text1"/>
        </w:rPr>
        <w:t>d</w:t>
      </w:r>
      <w:r w:rsidR="00152006" w:rsidRPr="00152006">
        <w:rPr>
          <w:color w:val="000000" w:themeColor="text1"/>
        </w:rPr>
        <w:t xml:space="preserve"> on the agar plate and incubated at 37</w:t>
      </w:r>
      <w:r w:rsidR="00152006" w:rsidRPr="00152006">
        <w:rPr>
          <w:color w:val="000000" w:themeColor="text1"/>
          <w:vertAlign w:val="superscript"/>
        </w:rPr>
        <w:t>o</w:t>
      </w:r>
      <w:r w:rsidR="00152006" w:rsidRPr="00152006">
        <w:rPr>
          <w:color w:val="000000" w:themeColor="text1"/>
        </w:rPr>
        <w:t xml:space="preserve">C for </w:t>
      </w:r>
      <w:r w:rsidR="00801AFB">
        <w:rPr>
          <w:color w:val="000000" w:themeColor="text1"/>
        </w:rPr>
        <w:t>72</w:t>
      </w:r>
      <w:r w:rsidR="00152006" w:rsidRPr="00152006">
        <w:rPr>
          <w:color w:val="000000" w:themeColor="text1"/>
        </w:rPr>
        <w:t xml:space="preserve"> hours. </w:t>
      </w:r>
      <w:r w:rsidR="00152006" w:rsidRPr="002419F0">
        <w:rPr>
          <w:b/>
          <w:bCs/>
          <w:color w:val="000000" w:themeColor="text1"/>
        </w:rPr>
        <w:t>(B)</w:t>
      </w:r>
      <w:r w:rsidR="00152006" w:rsidRPr="00152006">
        <w:rPr>
          <w:color w:val="000000" w:themeColor="text1"/>
        </w:rPr>
        <w:t xml:space="preserve"> The diameter of the zone of inhibition around 6 disks at each concentration w</w:t>
      </w:r>
      <w:r w:rsidR="00D96963">
        <w:rPr>
          <w:color w:val="000000" w:themeColor="text1"/>
        </w:rPr>
        <w:t>as</w:t>
      </w:r>
      <w:r w:rsidR="00152006" w:rsidRPr="00152006">
        <w:rPr>
          <w:color w:val="000000" w:themeColor="text1"/>
        </w:rPr>
        <w:t xml:space="preserve"> measured using a metric ruler and the average diameter was plotted.</w:t>
      </w:r>
      <w:r w:rsidR="00DA15A6">
        <w:rPr>
          <w:color w:val="000000" w:themeColor="text1"/>
        </w:rPr>
        <w:t xml:space="preserve"> </w:t>
      </w:r>
      <w:r w:rsidR="00DA15A6" w:rsidRPr="00DA15A6">
        <w:rPr>
          <w:color w:val="000000" w:themeColor="text1"/>
        </w:rPr>
        <w:t>Error bars are the standard deviation</w:t>
      </w:r>
      <w:r w:rsidR="00DA15A6">
        <w:rPr>
          <w:color w:val="000000" w:themeColor="text1"/>
        </w:rPr>
        <w:t>.</w:t>
      </w:r>
    </w:p>
    <w:p w14:paraId="32133B3D" w14:textId="120701BE" w:rsidR="00DD2737" w:rsidRPr="00152006" w:rsidRDefault="00DD2737" w:rsidP="006D0B1B">
      <w:pPr>
        <w:spacing w:after="0" w:line="240" w:lineRule="auto"/>
        <w:rPr>
          <w:color w:val="000000" w:themeColor="text1"/>
        </w:rPr>
      </w:pPr>
    </w:p>
    <w:p w14:paraId="0D835236" w14:textId="6D53A2F2" w:rsidR="006D0B1B" w:rsidRDefault="009F2886" w:rsidP="0068535D">
      <w:pPr>
        <w:jc w:val="center"/>
        <w:rPr>
          <w:b/>
          <w:bCs/>
        </w:rPr>
      </w:pPr>
      <w:r w:rsidRPr="009F2886">
        <w:rPr>
          <w:noProof/>
        </w:rPr>
        <w:lastRenderedPageBreak/>
        <w:drawing>
          <wp:inline distT="0" distB="0" distL="0" distR="0" wp14:anchorId="157B3A75" wp14:editId="44572197">
            <wp:extent cx="4749800" cy="4228134"/>
            <wp:effectExtent l="0" t="0" r="0" b="127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52788" cy="4230794"/>
                    </a:xfrm>
                    <a:prstGeom prst="rect">
                      <a:avLst/>
                    </a:prstGeom>
                    <a:noFill/>
                    <a:ln>
                      <a:noFill/>
                    </a:ln>
                  </pic:spPr>
                </pic:pic>
              </a:graphicData>
            </a:graphic>
          </wp:inline>
        </w:drawing>
      </w:r>
    </w:p>
    <w:p w14:paraId="4499876A" w14:textId="77777777" w:rsidR="00801AFB" w:rsidRDefault="00801AFB" w:rsidP="006D0B1B">
      <w:pPr>
        <w:spacing w:after="0" w:line="240" w:lineRule="auto"/>
        <w:rPr>
          <w:b/>
          <w:bCs/>
          <w:color w:val="000000" w:themeColor="text1"/>
        </w:rPr>
      </w:pPr>
    </w:p>
    <w:p w14:paraId="4E1B43DE" w14:textId="6F76B6B1" w:rsidR="00DD2737" w:rsidRPr="00801AFB" w:rsidRDefault="00DD2737" w:rsidP="006D0B1B">
      <w:pPr>
        <w:spacing w:after="0" w:line="240" w:lineRule="auto"/>
        <w:rPr>
          <w:color w:val="000000" w:themeColor="text1"/>
        </w:rPr>
      </w:pPr>
      <w:r w:rsidRPr="00DD2737">
        <w:rPr>
          <w:b/>
          <w:bCs/>
          <w:color w:val="000000" w:themeColor="text1"/>
        </w:rPr>
        <w:t>Observations:</w:t>
      </w:r>
      <w:r w:rsidR="00801AFB">
        <w:rPr>
          <w:b/>
          <w:bCs/>
          <w:color w:val="000000" w:themeColor="text1"/>
        </w:rPr>
        <w:t xml:space="preserve">  </w:t>
      </w:r>
      <w:r w:rsidR="00801AFB" w:rsidRPr="00801AFB">
        <w:rPr>
          <w:color w:val="000000" w:themeColor="text1"/>
        </w:rPr>
        <w:t xml:space="preserve">Clear zones of inhibition were evident at 48 hours after incubation.  </w:t>
      </w:r>
      <w:r w:rsidR="00801AFB">
        <w:rPr>
          <w:color w:val="000000" w:themeColor="text1"/>
        </w:rPr>
        <w:t xml:space="preserve">The diameter of the zones </w:t>
      </w:r>
      <w:r w:rsidR="00A62732">
        <w:rPr>
          <w:color w:val="000000" w:themeColor="text1"/>
        </w:rPr>
        <w:t>of inhibition increased as the nanosilver concentration increased.</w:t>
      </w:r>
      <w:r w:rsidR="00801AFB">
        <w:rPr>
          <w:color w:val="000000" w:themeColor="text1"/>
        </w:rPr>
        <w:t xml:space="preserve"> </w:t>
      </w:r>
    </w:p>
    <w:p w14:paraId="37CDB662" w14:textId="554F869E" w:rsidR="007F08D9" w:rsidRDefault="007F08D9" w:rsidP="006D0B1B">
      <w:pPr>
        <w:spacing w:after="0" w:line="240" w:lineRule="auto"/>
        <w:rPr>
          <w:b/>
          <w:bCs/>
          <w:color w:val="000000" w:themeColor="text1"/>
        </w:rPr>
      </w:pPr>
    </w:p>
    <w:p w14:paraId="66EC4053" w14:textId="77777777" w:rsidR="00497698" w:rsidRDefault="00497698" w:rsidP="006D0B1B">
      <w:pPr>
        <w:spacing w:after="0" w:line="240" w:lineRule="auto"/>
        <w:rPr>
          <w:b/>
          <w:bCs/>
          <w:color w:val="000000" w:themeColor="text1"/>
        </w:rPr>
      </w:pPr>
    </w:p>
    <w:p w14:paraId="67C983E1" w14:textId="38D54BDF" w:rsidR="007576EE" w:rsidRDefault="007576EE" w:rsidP="006D0B1B">
      <w:pPr>
        <w:spacing w:after="0" w:line="240" w:lineRule="auto"/>
        <w:rPr>
          <w:b/>
          <w:bCs/>
          <w:color w:val="000000" w:themeColor="text1"/>
        </w:rPr>
      </w:pPr>
    </w:p>
    <w:p w14:paraId="3858212A" w14:textId="003AF80C" w:rsidR="00E413EA" w:rsidRDefault="00E413EA" w:rsidP="00E413EA">
      <w:pPr>
        <w:spacing w:after="0" w:line="240" w:lineRule="auto"/>
        <w:rPr>
          <w:color w:val="000000" w:themeColor="text1"/>
        </w:rPr>
      </w:pPr>
      <w:r w:rsidRPr="00E413EA">
        <w:rPr>
          <w:b/>
          <w:bCs/>
          <w:color w:val="000000" w:themeColor="text1"/>
        </w:rPr>
        <w:t xml:space="preserve">Figure </w:t>
      </w:r>
      <w:r w:rsidR="00497698">
        <w:rPr>
          <w:b/>
          <w:bCs/>
          <w:color w:val="000000" w:themeColor="text1"/>
        </w:rPr>
        <w:t>2</w:t>
      </w:r>
      <w:r w:rsidRPr="00E413EA">
        <w:rPr>
          <w:b/>
          <w:bCs/>
          <w:color w:val="000000" w:themeColor="text1"/>
        </w:rPr>
        <w:t xml:space="preserve">.  The Effect of Time and Plating Density on the Viability of </w:t>
      </w:r>
      <w:r w:rsidRPr="00E413EA">
        <w:rPr>
          <w:b/>
          <w:bCs/>
          <w:i/>
          <w:iCs/>
          <w:color w:val="000000" w:themeColor="text1"/>
        </w:rPr>
        <w:t xml:space="preserve">E. coli </w:t>
      </w:r>
      <w:r w:rsidRPr="00E413EA">
        <w:rPr>
          <w:b/>
          <w:bCs/>
          <w:color w:val="000000" w:themeColor="text1"/>
        </w:rPr>
        <w:t>Treated with Silver Nanoparticles. (A)</w:t>
      </w:r>
      <w:r w:rsidRPr="00E413EA">
        <w:rPr>
          <w:color w:val="000000" w:themeColor="text1"/>
        </w:rPr>
        <w:t xml:space="preserve"> </w:t>
      </w:r>
      <w:r w:rsidRPr="00E413EA">
        <w:rPr>
          <w:i/>
          <w:iCs/>
          <w:color w:val="000000" w:themeColor="text1"/>
        </w:rPr>
        <w:t xml:space="preserve">E. coli </w:t>
      </w:r>
      <w:r w:rsidRPr="00E413EA">
        <w:rPr>
          <w:color w:val="000000" w:themeColor="text1"/>
        </w:rPr>
        <w:t xml:space="preserve">were plated on soft </w:t>
      </w:r>
      <w:r w:rsidR="007862D7">
        <w:rPr>
          <w:color w:val="000000" w:themeColor="text1"/>
        </w:rPr>
        <w:t xml:space="preserve">nutrient </w:t>
      </w:r>
      <w:r w:rsidRPr="00E413EA">
        <w:rPr>
          <w:color w:val="000000" w:themeColor="text1"/>
        </w:rPr>
        <w:t xml:space="preserve">agar petri dishes.  </w:t>
      </w:r>
      <w:r w:rsidR="00931406" w:rsidRPr="00152006">
        <w:rPr>
          <w:color w:val="000000" w:themeColor="text1"/>
        </w:rPr>
        <w:t>Immediately after plating,</w:t>
      </w:r>
      <w:r w:rsidR="00931406">
        <w:rPr>
          <w:color w:val="000000" w:themeColor="text1"/>
        </w:rPr>
        <w:t xml:space="preserve"> </w:t>
      </w:r>
      <w:r w:rsidR="00931406" w:rsidRPr="00152006">
        <w:rPr>
          <w:color w:val="000000" w:themeColor="text1"/>
        </w:rPr>
        <w:t xml:space="preserve">6-mm sterile disks soaked in </w:t>
      </w:r>
      <w:r w:rsidR="00931406">
        <w:rPr>
          <w:color w:val="000000" w:themeColor="text1"/>
        </w:rPr>
        <w:t>a specific</w:t>
      </w:r>
      <w:r w:rsidR="00931406" w:rsidRPr="00152006">
        <w:rPr>
          <w:color w:val="000000" w:themeColor="text1"/>
        </w:rPr>
        <w:t xml:space="preserve"> concentration of a silver nanoparticle solution were place</w:t>
      </w:r>
      <w:r w:rsidR="00931406">
        <w:rPr>
          <w:color w:val="000000" w:themeColor="text1"/>
        </w:rPr>
        <w:t>d</w:t>
      </w:r>
      <w:r w:rsidR="00931406" w:rsidRPr="00152006">
        <w:rPr>
          <w:color w:val="000000" w:themeColor="text1"/>
        </w:rPr>
        <w:t xml:space="preserve"> on the agar plate </w:t>
      </w:r>
      <w:r w:rsidRPr="00E413EA">
        <w:rPr>
          <w:color w:val="000000" w:themeColor="text1"/>
        </w:rPr>
        <w:t>and incubated at 37</w:t>
      </w:r>
      <w:r w:rsidRPr="00E413EA">
        <w:rPr>
          <w:color w:val="000000" w:themeColor="text1"/>
          <w:vertAlign w:val="superscript"/>
        </w:rPr>
        <w:t>o</w:t>
      </w:r>
      <w:r w:rsidRPr="00E413EA">
        <w:rPr>
          <w:color w:val="000000" w:themeColor="text1"/>
        </w:rPr>
        <w:t xml:space="preserve">C for 48, 72 and 96 hours. The diameter of the zone of inhibition around 6 disks at each concentration was measured using a metric ruler and the average diameter was plotted.  Error bars are the standard deviation. </w:t>
      </w:r>
      <w:r w:rsidRPr="00E413EA">
        <w:rPr>
          <w:b/>
          <w:bCs/>
          <w:color w:val="000000" w:themeColor="text1"/>
        </w:rPr>
        <w:t>(B)</w:t>
      </w:r>
      <w:r w:rsidRPr="00E413EA">
        <w:rPr>
          <w:color w:val="000000" w:themeColor="text1"/>
        </w:rPr>
        <w:t xml:space="preserve"> </w:t>
      </w:r>
      <w:r w:rsidRPr="00E413EA">
        <w:rPr>
          <w:i/>
          <w:iCs/>
          <w:color w:val="000000" w:themeColor="text1"/>
        </w:rPr>
        <w:t xml:space="preserve">E. coli </w:t>
      </w:r>
      <w:r w:rsidRPr="00E413EA">
        <w:rPr>
          <w:color w:val="000000" w:themeColor="text1"/>
        </w:rPr>
        <w:t>were plated on soft agar petri dishes at 1X or 2X the kit manufacture</w:t>
      </w:r>
      <w:r w:rsidR="004E5886">
        <w:rPr>
          <w:color w:val="000000" w:themeColor="text1"/>
        </w:rPr>
        <w:t>r</w:t>
      </w:r>
      <w:r w:rsidRPr="00E413EA">
        <w:rPr>
          <w:color w:val="000000" w:themeColor="text1"/>
        </w:rPr>
        <w:t>’s recommended concentration and incubated 72 hours at 37</w:t>
      </w:r>
      <w:r w:rsidRPr="00E413EA">
        <w:rPr>
          <w:color w:val="000000" w:themeColor="text1"/>
          <w:vertAlign w:val="superscript"/>
        </w:rPr>
        <w:t>o</w:t>
      </w:r>
      <w:r w:rsidRPr="00E413EA">
        <w:rPr>
          <w:color w:val="000000" w:themeColor="text1"/>
        </w:rPr>
        <w:t xml:space="preserve">C with 6-mm sterile disks each soaked at </w:t>
      </w:r>
      <w:r w:rsidR="00BC3D98">
        <w:rPr>
          <w:color w:val="000000" w:themeColor="text1"/>
        </w:rPr>
        <w:t xml:space="preserve">a </w:t>
      </w:r>
      <w:r w:rsidRPr="00E413EA">
        <w:rPr>
          <w:color w:val="000000" w:themeColor="text1"/>
        </w:rPr>
        <w:t xml:space="preserve">different concentration of nanosilver solution. The diameter of the zone of inhibition around 6 disks at each concentration was measured using a metric ruler and the average diameter was plotted. Error bars are the standard deviation. </w:t>
      </w:r>
    </w:p>
    <w:p w14:paraId="03AD1A25" w14:textId="77777777" w:rsidR="00E413EA" w:rsidRPr="00E413EA" w:rsidRDefault="00E413EA" w:rsidP="00E413EA">
      <w:pPr>
        <w:spacing w:after="0" w:line="240" w:lineRule="auto"/>
        <w:rPr>
          <w:color w:val="000000" w:themeColor="text1"/>
        </w:rPr>
      </w:pPr>
    </w:p>
    <w:p w14:paraId="69CC6A86" w14:textId="6A3B291E" w:rsidR="007576EE" w:rsidRDefault="007576EE" w:rsidP="006D0B1B">
      <w:pPr>
        <w:spacing w:after="0" w:line="240" w:lineRule="auto"/>
        <w:rPr>
          <w:b/>
          <w:bCs/>
          <w:color w:val="000000" w:themeColor="text1"/>
        </w:rPr>
      </w:pPr>
      <w:r w:rsidRPr="007576EE">
        <w:rPr>
          <w:noProof/>
        </w:rPr>
        <w:lastRenderedPageBreak/>
        <w:drawing>
          <wp:inline distT="0" distB="0" distL="0" distR="0" wp14:anchorId="677E89AF" wp14:editId="0620CF20">
            <wp:extent cx="5943600" cy="17430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1743075"/>
                    </a:xfrm>
                    <a:prstGeom prst="rect">
                      <a:avLst/>
                    </a:prstGeom>
                    <a:noFill/>
                    <a:ln>
                      <a:noFill/>
                    </a:ln>
                  </pic:spPr>
                </pic:pic>
              </a:graphicData>
            </a:graphic>
          </wp:inline>
        </w:drawing>
      </w:r>
    </w:p>
    <w:p w14:paraId="7AA55F9B" w14:textId="21F99BED" w:rsidR="007576EE" w:rsidRDefault="007576EE" w:rsidP="006D0B1B">
      <w:pPr>
        <w:spacing w:after="0" w:line="240" w:lineRule="auto"/>
        <w:rPr>
          <w:b/>
          <w:bCs/>
          <w:color w:val="000000" w:themeColor="text1"/>
        </w:rPr>
      </w:pPr>
    </w:p>
    <w:p w14:paraId="7FDFA12B" w14:textId="77777777" w:rsidR="007576EE" w:rsidRDefault="007576EE" w:rsidP="006D0B1B">
      <w:pPr>
        <w:spacing w:after="0" w:line="240" w:lineRule="auto"/>
        <w:rPr>
          <w:b/>
          <w:bCs/>
          <w:color w:val="000000" w:themeColor="text1"/>
        </w:rPr>
      </w:pPr>
    </w:p>
    <w:p w14:paraId="48A7C224" w14:textId="714A9356" w:rsidR="00931406" w:rsidRDefault="003C6C58" w:rsidP="00931406">
      <w:pPr>
        <w:spacing w:after="0" w:line="240" w:lineRule="auto"/>
        <w:rPr>
          <w:color w:val="000000" w:themeColor="text1"/>
        </w:rPr>
      </w:pPr>
      <w:r w:rsidRPr="003C6C58">
        <w:rPr>
          <w:b/>
          <w:bCs/>
          <w:color w:val="000000" w:themeColor="text1"/>
        </w:rPr>
        <w:t xml:space="preserve">Observations:  </w:t>
      </w:r>
      <w:r w:rsidRPr="003C6C58">
        <w:rPr>
          <w:color w:val="000000" w:themeColor="text1"/>
        </w:rPr>
        <w:t xml:space="preserve">Clear zones of inhibition were evident at 48 hours after incubation and remained the same size at 72 and 96 hours after incubation. Doubling the amount of bacteria plated did not show a </w:t>
      </w:r>
      <w:r w:rsidR="00995D97">
        <w:rPr>
          <w:color w:val="000000" w:themeColor="text1"/>
        </w:rPr>
        <w:t xml:space="preserve">significant </w:t>
      </w:r>
      <w:r w:rsidRPr="003C6C58">
        <w:rPr>
          <w:color w:val="000000" w:themeColor="text1"/>
        </w:rPr>
        <w:t xml:space="preserve">difference in the diameter of the zone of inhibition. </w:t>
      </w:r>
      <w:r w:rsidR="00931406">
        <w:rPr>
          <w:color w:val="000000" w:themeColor="text1"/>
        </w:rPr>
        <w:t xml:space="preserve">The diameter of the zones of inhibition increased as the nanosilver concentration increased. </w:t>
      </w:r>
    </w:p>
    <w:p w14:paraId="5503462D" w14:textId="79A7FED7" w:rsidR="00497698" w:rsidRDefault="00497698" w:rsidP="00931406">
      <w:pPr>
        <w:spacing w:after="0" w:line="240" w:lineRule="auto"/>
        <w:rPr>
          <w:color w:val="000000" w:themeColor="text1"/>
        </w:rPr>
      </w:pPr>
    </w:p>
    <w:p w14:paraId="0FEF529D" w14:textId="106CA3B2" w:rsidR="00497698" w:rsidRPr="00497698" w:rsidRDefault="00497698" w:rsidP="00497698">
      <w:pPr>
        <w:rPr>
          <w:color w:val="000000" w:themeColor="text1"/>
        </w:rPr>
      </w:pPr>
      <w:r>
        <w:rPr>
          <w:b/>
          <w:bCs/>
          <w:color w:val="000000" w:themeColor="text1"/>
        </w:rPr>
        <w:t xml:space="preserve">Figure 3: </w:t>
      </w:r>
      <w:r w:rsidRPr="003361DA">
        <w:rPr>
          <w:b/>
          <w:bCs/>
          <w:color w:val="000000" w:themeColor="text1"/>
        </w:rPr>
        <w:t>The Effect of Nanosilver</w:t>
      </w:r>
      <w:r>
        <w:rPr>
          <w:b/>
          <w:bCs/>
          <w:color w:val="000000" w:themeColor="text1"/>
        </w:rPr>
        <w:t>-Containing</w:t>
      </w:r>
      <w:r w:rsidRPr="003361DA">
        <w:rPr>
          <w:b/>
          <w:bCs/>
          <w:color w:val="000000" w:themeColor="text1"/>
        </w:rPr>
        <w:t xml:space="preserve"> Consumer Products on </w:t>
      </w:r>
      <w:r w:rsidRPr="003361DA">
        <w:rPr>
          <w:b/>
          <w:bCs/>
          <w:i/>
          <w:iCs/>
          <w:color w:val="000000" w:themeColor="text1"/>
        </w:rPr>
        <w:t xml:space="preserve">E. coli </w:t>
      </w:r>
      <w:r w:rsidRPr="003361DA">
        <w:rPr>
          <w:b/>
          <w:bCs/>
          <w:color w:val="000000" w:themeColor="text1"/>
        </w:rPr>
        <w:t>Viability</w:t>
      </w:r>
      <w:r>
        <w:rPr>
          <w:b/>
          <w:bCs/>
          <w:color w:val="000000" w:themeColor="text1"/>
        </w:rPr>
        <w:t xml:space="preserve">. </w:t>
      </w:r>
      <w:r w:rsidRPr="000974CD">
        <w:rPr>
          <w:b/>
          <w:bCs/>
          <w:color w:val="000000" w:themeColor="text1"/>
        </w:rPr>
        <w:t>(A)</w:t>
      </w:r>
      <w:r w:rsidRPr="00CB3DD1">
        <w:rPr>
          <w:color w:val="000000" w:themeColor="text1"/>
        </w:rPr>
        <w:t xml:space="preserve"> </w:t>
      </w:r>
      <w:r w:rsidRPr="00CB3DD1">
        <w:rPr>
          <w:i/>
          <w:iCs/>
          <w:color w:val="000000" w:themeColor="text1"/>
        </w:rPr>
        <w:t xml:space="preserve">E. coli </w:t>
      </w:r>
      <w:r w:rsidRPr="00CB3DD1">
        <w:rPr>
          <w:color w:val="000000" w:themeColor="text1"/>
        </w:rPr>
        <w:t xml:space="preserve">were plated on soft </w:t>
      </w:r>
      <w:r>
        <w:rPr>
          <w:color w:val="000000" w:themeColor="text1"/>
        </w:rPr>
        <w:t xml:space="preserve">nutrient </w:t>
      </w:r>
      <w:r w:rsidRPr="00CB3DD1">
        <w:rPr>
          <w:color w:val="000000" w:themeColor="text1"/>
        </w:rPr>
        <w:t>agar petri dishes.  Immediately after plating, 6-mm sterile disks each soaked in a different consumer product containing silver nanoparticles were place</w:t>
      </w:r>
      <w:r>
        <w:rPr>
          <w:color w:val="000000" w:themeColor="text1"/>
        </w:rPr>
        <w:t>d</w:t>
      </w:r>
      <w:r w:rsidRPr="00CB3DD1">
        <w:rPr>
          <w:color w:val="000000" w:themeColor="text1"/>
        </w:rPr>
        <w:t xml:space="preserve"> on the agar plate and incubated at 37</w:t>
      </w:r>
      <w:r w:rsidRPr="00CB3DD1">
        <w:rPr>
          <w:color w:val="000000" w:themeColor="text1"/>
          <w:vertAlign w:val="superscript"/>
        </w:rPr>
        <w:t>o</w:t>
      </w:r>
      <w:r w:rsidRPr="00CB3DD1">
        <w:rPr>
          <w:color w:val="000000" w:themeColor="text1"/>
        </w:rPr>
        <w:t xml:space="preserve">C for 72 hours. </w:t>
      </w:r>
      <w:r w:rsidRPr="000974CD">
        <w:rPr>
          <w:b/>
          <w:bCs/>
          <w:color w:val="000000" w:themeColor="text1"/>
        </w:rPr>
        <w:t>(B)</w:t>
      </w:r>
      <w:r w:rsidRPr="00CB3DD1">
        <w:rPr>
          <w:color w:val="000000" w:themeColor="text1"/>
        </w:rPr>
        <w:t xml:space="preserve"> The diameter of the zone of inhibition around 6 disks per product was measured using a metric ruler and the average diameter was plotted. </w:t>
      </w:r>
      <w:r w:rsidRPr="00DA15A6">
        <w:rPr>
          <w:color w:val="000000" w:themeColor="text1"/>
        </w:rPr>
        <w:t>Error bars are the standard deviation</w:t>
      </w:r>
      <w:r>
        <w:rPr>
          <w:color w:val="000000" w:themeColor="text1"/>
        </w:rPr>
        <w:t xml:space="preserve">. </w:t>
      </w:r>
      <w:r w:rsidRPr="000974CD">
        <w:rPr>
          <w:b/>
          <w:bCs/>
          <w:color w:val="000000" w:themeColor="text1"/>
        </w:rPr>
        <w:t>(C)</w:t>
      </w:r>
      <w:r w:rsidRPr="00CB3DD1">
        <w:rPr>
          <w:color w:val="000000" w:themeColor="text1"/>
        </w:rPr>
        <w:t xml:space="preserve"> </w:t>
      </w:r>
      <w:r>
        <w:rPr>
          <w:color w:val="000000" w:themeColor="text1"/>
        </w:rPr>
        <w:t>Comparison of the c</w:t>
      </w:r>
      <w:r w:rsidRPr="00CB3DD1">
        <w:rPr>
          <w:color w:val="000000" w:themeColor="text1"/>
        </w:rPr>
        <w:t xml:space="preserve">oncentration of colloidal silver in parts per million (PPM) </w:t>
      </w:r>
      <w:r>
        <w:rPr>
          <w:color w:val="000000" w:themeColor="text1"/>
        </w:rPr>
        <w:t>in</w:t>
      </w:r>
      <w:r w:rsidRPr="00CB3DD1">
        <w:rPr>
          <w:color w:val="000000" w:themeColor="text1"/>
        </w:rPr>
        <w:t xml:space="preserve"> each product </w:t>
      </w:r>
      <w:r>
        <w:rPr>
          <w:color w:val="000000" w:themeColor="text1"/>
        </w:rPr>
        <w:t>and</w:t>
      </w:r>
      <w:r w:rsidRPr="00CB3DD1">
        <w:rPr>
          <w:color w:val="000000" w:themeColor="text1"/>
        </w:rPr>
        <w:t xml:space="preserve"> average zone of inhibition measurement (mm).</w:t>
      </w:r>
    </w:p>
    <w:p w14:paraId="6B4113CB" w14:textId="77777777" w:rsidR="00497698" w:rsidRDefault="00497698" w:rsidP="00497698">
      <w:pPr>
        <w:spacing w:after="0" w:line="240" w:lineRule="auto"/>
        <w:jc w:val="center"/>
        <w:rPr>
          <w:b/>
          <w:bCs/>
          <w:color w:val="000000" w:themeColor="text1"/>
        </w:rPr>
      </w:pPr>
      <w:r w:rsidRPr="00DF6117">
        <w:rPr>
          <w:noProof/>
        </w:rPr>
        <w:drawing>
          <wp:inline distT="0" distB="0" distL="0" distR="0" wp14:anchorId="17D225B5" wp14:editId="73FD4799">
            <wp:extent cx="5943600" cy="2110740"/>
            <wp:effectExtent l="0" t="0" r="0" b="381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2110740"/>
                    </a:xfrm>
                    <a:prstGeom prst="rect">
                      <a:avLst/>
                    </a:prstGeom>
                    <a:noFill/>
                    <a:ln>
                      <a:noFill/>
                    </a:ln>
                  </pic:spPr>
                </pic:pic>
              </a:graphicData>
            </a:graphic>
          </wp:inline>
        </w:drawing>
      </w:r>
    </w:p>
    <w:p w14:paraId="3AA14CE1" w14:textId="77777777" w:rsidR="00497698" w:rsidRPr="00DD2737" w:rsidRDefault="00497698" w:rsidP="00497698">
      <w:pPr>
        <w:spacing w:after="0" w:line="240" w:lineRule="auto"/>
        <w:jc w:val="center"/>
        <w:rPr>
          <w:b/>
          <w:bCs/>
          <w:color w:val="000000" w:themeColor="text1"/>
        </w:rPr>
      </w:pPr>
      <w:r w:rsidRPr="00DF6117">
        <w:rPr>
          <w:noProof/>
        </w:rPr>
        <w:drawing>
          <wp:inline distT="0" distB="0" distL="0" distR="0" wp14:anchorId="56B0B749" wp14:editId="54744B5A">
            <wp:extent cx="5943600" cy="1407795"/>
            <wp:effectExtent l="0" t="0" r="0" b="190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1407795"/>
                    </a:xfrm>
                    <a:prstGeom prst="rect">
                      <a:avLst/>
                    </a:prstGeom>
                    <a:noFill/>
                    <a:ln>
                      <a:noFill/>
                    </a:ln>
                  </pic:spPr>
                </pic:pic>
              </a:graphicData>
            </a:graphic>
          </wp:inline>
        </w:drawing>
      </w:r>
    </w:p>
    <w:p w14:paraId="590F3093" w14:textId="77777777" w:rsidR="00497698" w:rsidRDefault="00497698" w:rsidP="00497698">
      <w:pPr>
        <w:spacing w:after="0" w:line="240" w:lineRule="auto"/>
        <w:rPr>
          <w:b/>
          <w:bCs/>
          <w:color w:val="0070C0"/>
          <w:u w:val="single"/>
        </w:rPr>
      </w:pPr>
    </w:p>
    <w:p w14:paraId="36C75344" w14:textId="103537C1" w:rsidR="00497698" w:rsidRPr="00CB3DD1" w:rsidRDefault="00497698" w:rsidP="00497698">
      <w:pPr>
        <w:rPr>
          <w:color w:val="000000" w:themeColor="text1"/>
        </w:rPr>
      </w:pPr>
      <w:r w:rsidRPr="007F08D9">
        <w:rPr>
          <w:b/>
          <w:bCs/>
          <w:color w:val="000000" w:themeColor="text1"/>
        </w:rPr>
        <w:lastRenderedPageBreak/>
        <w:t xml:space="preserve">Observations: </w:t>
      </w:r>
      <w:r w:rsidRPr="00CB3DD1">
        <w:rPr>
          <w:color w:val="000000" w:themeColor="text1"/>
        </w:rPr>
        <w:t>Clear zones of inhibition were evident</w:t>
      </w:r>
      <w:r w:rsidR="00D8627E">
        <w:rPr>
          <w:color w:val="000000" w:themeColor="text1"/>
        </w:rPr>
        <w:t xml:space="preserve"> with each product tested</w:t>
      </w:r>
      <w:r w:rsidRPr="00CB3DD1">
        <w:rPr>
          <w:color w:val="000000" w:themeColor="text1"/>
        </w:rPr>
        <w:t xml:space="preserve"> at 48 hours after incubation.  The diameter of the zones of inhibition did not correlate with the concentration of colloidal silver in the products.</w:t>
      </w:r>
    </w:p>
    <w:p w14:paraId="3CE87DC9" w14:textId="77777777" w:rsidR="00497698" w:rsidRPr="00801AFB" w:rsidRDefault="00497698" w:rsidP="00931406">
      <w:pPr>
        <w:spacing w:after="0" w:line="240" w:lineRule="auto"/>
        <w:rPr>
          <w:color w:val="000000" w:themeColor="text1"/>
        </w:rPr>
      </w:pPr>
    </w:p>
    <w:p w14:paraId="6499DA90" w14:textId="66CFC547" w:rsidR="003361DA" w:rsidRDefault="003361DA" w:rsidP="006D0B1B">
      <w:pPr>
        <w:spacing w:after="0" w:line="240" w:lineRule="auto"/>
        <w:rPr>
          <w:b/>
          <w:bCs/>
          <w:color w:val="000000" w:themeColor="text1"/>
        </w:rPr>
      </w:pPr>
    </w:p>
    <w:p w14:paraId="2F812988" w14:textId="1C6F0FBC" w:rsidR="003361DA" w:rsidRPr="00BA60BD" w:rsidRDefault="007F08D9" w:rsidP="003361DA">
      <w:pPr>
        <w:rPr>
          <w:color w:val="000000" w:themeColor="text1"/>
        </w:rPr>
      </w:pPr>
      <w:r>
        <w:rPr>
          <w:b/>
          <w:bCs/>
          <w:color w:val="000000" w:themeColor="text1"/>
        </w:rPr>
        <w:t xml:space="preserve">Figure </w:t>
      </w:r>
      <w:r w:rsidR="007576EE">
        <w:rPr>
          <w:b/>
          <w:bCs/>
          <w:color w:val="000000" w:themeColor="text1"/>
        </w:rPr>
        <w:t>4</w:t>
      </w:r>
      <w:r>
        <w:rPr>
          <w:b/>
          <w:bCs/>
          <w:color w:val="000000" w:themeColor="text1"/>
        </w:rPr>
        <w:t xml:space="preserve">: </w:t>
      </w:r>
      <w:r w:rsidR="003361DA" w:rsidRPr="003361DA">
        <w:rPr>
          <w:b/>
          <w:bCs/>
          <w:color w:val="000000" w:themeColor="text1"/>
        </w:rPr>
        <w:t>The Effect of Silver Nanoparticles on Viability of the Fungi</w:t>
      </w:r>
      <w:r w:rsidR="003361DA" w:rsidRPr="003361DA">
        <w:rPr>
          <w:b/>
          <w:bCs/>
          <w:i/>
          <w:iCs/>
          <w:color w:val="000000" w:themeColor="text1"/>
        </w:rPr>
        <w:t>, Saccharomyces cerevisiae</w:t>
      </w:r>
      <w:r w:rsidR="00BA60BD" w:rsidRPr="00BA60BD">
        <w:rPr>
          <w:b/>
          <w:bCs/>
          <w:color w:val="000000" w:themeColor="text1"/>
        </w:rPr>
        <w:t>. (A)</w:t>
      </w:r>
      <w:r w:rsidR="00BA60BD" w:rsidRPr="00BA60BD">
        <w:rPr>
          <w:b/>
          <w:bCs/>
          <w:i/>
          <w:iCs/>
          <w:color w:val="000000" w:themeColor="text1"/>
        </w:rPr>
        <w:t xml:space="preserve"> </w:t>
      </w:r>
      <w:r w:rsidR="00BA60BD" w:rsidRPr="00DB1C19">
        <w:rPr>
          <w:i/>
          <w:iCs/>
          <w:color w:val="000000" w:themeColor="text1"/>
        </w:rPr>
        <w:t>S. cerevisiae</w:t>
      </w:r>
      <w:r w:rsidR="00BA60BD" w:rsidRPr="00BA60BD">
        <w:rPr>
          <w:color w:val="000000" w:themeColor="text1"/>
        </w:rPr>
        <w:t xml:space="preserve"> were plated on soft </w:t>
      </w:r>
      <w:r w:rsidR="002E512A">
        <w:rPr>
          <w:color w:val="000000" w:themeColor="text1"/>
        </w:rPr>
        <w:t xml:space="preserve">YED </w:t>
      </w:r>
      <w:r w:rsidR="00BA60BD" w:rsidRPr="00BA60BD">
        <w:rPr>
          <w:color w:val="000000" w:themeColor="text1"/>
        </w:rPr>
        <w:t xml:space="preserve">agar petri dishes.  </w:t>
      </w:r>
      <w:r w:rsidR="0085694A" w:rsidRPr="00152006">
        <w:rPr>
          <w:color w:val="000000" w:themeColor="text1"/>
        </w:rPr>
        <w:t>Immediately after plating,</w:t>
      </w:r>
      <w:r w:rsidR="0085694A">
        <w:rPr>
          <w:color w:val="000000" w:themeColor="text1"/>
        </w:rPr>
        <w:t xml:space="preserve"> </w:t>
      </w:r>
      <w:r w:rsidR="0085694A" w:rsidRPr="00152006">
        <w:rPr>
          <w:color w:val="000000" w:themeColor="text1"/>
        </w:rPr>
        <w:t xml:space="preserve">6-mm sterile disks soaked in </w:t>
      </w:r>
      <w:r w:rsidR="0085694A">
        <w:rPr>
          <w:color w:val="000000" w:themeColor="text1"/>
        </w:rPr>
        <w:t>a specific</w:t>
      </w:r>
      <w:r w:rsidR="0085694A" w:rsidRPr="00152006">
        <w:rPr>
          <w:color w:val="000000" w:themeColor="text1"/>
        </w:rPr>
        <w:t xml:space="preserve"> concentration of a silver nanoparticle solution were place</w:t>
      </w:r>
      <w:r w:rsidR="0085694A">
        <w:rPr>
          <w:color w:val="000000" w:themeColor="text1"/>
        </w:rPr>
        <w:t>d</w:t>
      </w:r>
      <w:r w:rsidR="0085694A" w:rsidRPr="00152006">
        <w:rPr>
          <w:color w:val="000000" w:themeColor="text1"/>
        </w:rPr>
        <w:t xml:space="preserve"> on the </w:t>
      </w:r>
      <w:r w:rsidR="0085694A">
        <w:rPr>
          <w:color w:val="000000" w:themeColor="text1"/>
        </w:rPr>
        <w:t>YED</w:t>
      </w:r>
      <w:r w:rsidR="0085694A" w:rsidRPr="00152006">
        <w:rPr>
          <w:color w:val="000000" w:themeColor="text1"/>
        </w:rPr>
        <w:t xml:space="preserve"> plate </w:t>
      </w:r>
      <w:r w:rsidR="00BA60BD" w:rsidRPr="00BA60BD">
        <w:rPr>
          <w:color w:val="000000" w:themeColor="text1"/>
        </w:rPr>
        <w:t>and incubated at 30</w:t>
      </w:r>
      <w:r w:rsidR="00BA60BD" w:rsidRPr="00BA60BD">
        <w:rPr>
          <w:color w:val="000000" w:themeColor="text1"/>
          <w:vertAlign w:val="superscript"/>
        </w:rPr>
        <w:t>o</w:t>
      </w:r>
      <w:r w:rsidR="00BA60BD" w:rsidRPr="00BA60BD">
        <w:rPr>
          <w:color w:val="000000" w:themeColor="text1"/>
        </w:rPr>
        <w:t>C for 24 hours.</w:t>
      </w:r>
      <w:r w:rsidR="00BA60BD" w:rsidRPr="00BA60BD">
        <w:rPr>
          <w:b/>
          <w:bCs/>
          <w:color w:val="000000" w:themeColor="text1"/>
        </w:rPr>
        <w:t xml:space="preserve"> (B)</w:t>
      </w:r>
      <w:r w:rsidR="00BA60BD" w:rsidRPr="00BA60BD">
        <w:rPr>
          <w:b/>
          <w:bCs/>
          <w:i/>
          <w:iCs/>
          <w:color w:val="000000" w:themeColor="text1"/>
        </w:rPr>
        <w:t xml:space="preserve"> </w:t>
      </w:r>
      <w:r w:rsidR="00BA60BD" w:rsidRPr="00BA60BD">
        <w:rPr>
          <w:color w:val="000000" w:themeColor="text1"/>
        </w:rPr>
        <w:t>The diameter of the zone of inhibition around 6 disks at each concentration was measured using a metric ruler and the average diameter was plotted. Error bars are the standard deviation.</w:t>
      </w:r>
    </w:p>
    <w:p w14:paraId="54A7A137" w14:textId="0923263E" w:rsidR="007F08D9" w:rsidRDefault="007F08D9" w:rsidP="006D0B1B">
      <w:pPr>
        <w:spacing w:after="0" w:line="240" w:lineRule="auto"/>
        <w:rPr>
          <w:b/>
          <w:bCs/>
          <w:color w:val="000000" w:themeColor="text1"/>
        </w:rPr>
      </w:pPr>
    </w:p>
    <w:p w14:paraId="6E3B588C" w14:textId="75C0ECD7" w:rsidR="007F08D9" w:rsidRDefault="007F08D9" w:rsidP="006D0B1B">
      <w:pPr>
        <w:spacing w:after="0" w:line="240" w:lineRule="auto"/>
        <w:rPr>
          <w:b/>
          <w:bCs/>
          <w:color w:val="000000" w:themeColor="text1"/>
        </w:rPr>
      </w:pPr>
    </w:p>
    <w:p w14:paraId="054AE939" w14:textId="4F875416" w:rsidR="007F08D9" w:rsidRDefault="0086725A" w:rsidP="00F12B55">
      <w:pPr>
        <w:spacing w:after="0" w:line="240" w:lineRule="auto"/>
        <w:jc w:val="center"/>
        <w:rPr>
          <w:b/>
          <w:bCs/>
          <w:color w:val="000000" w:themeColor="text1"/>
        </w:rPr>
      </w:pPr>
      <w:r w:rsidRPr="0086725A">
        <w:rPr>
          <w:noProof/>
        </w:rPr>
        <w:drawing>
          <wp:inline distT="0" distB="0" distL="0" distR="0" wp14:anchorId="5C942490" wp14:editId="405EAD88">
            <wp:extent cx="4781550" cy="4265592"/>
            <wp:effectExtent l="0" t="0" r="0" b="190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84581" cy="4268296"/>
                    </a:xfrm>
                    <a:prstGeom prst="rect">
                      <a:avLst/>
                    </a:prstGeom>
                    <a:noFill/>
                    <a:ln>
                      <a:noFill/>
                    </a:ln>
                  </pic:spPr>
                </pic:pic>
              </a:graphicData>
            </a:graphic>
          </wp:inline>
        </w:drawing>
      </w:r>
    </w:p>
    <w:p w14:paraId="69BEB028" w14:textId="5378F10E" w:rsidR="00F12B55" w:rsidRDefault="00F12B55" w:rsidP="00F12B55">
      <w:pPr>
        <w:spacing w:after="0" w:line="240" w:lineRule="auto"/>
        <w:jc w:val="center"/>
        <w:rPr>
          <w:b/>
          <w:bCs/>
          <w:color w:val="000000" w:themeColor="text1"/>
        </w:rPr>
      </w:pPr>
    </w:p>
    <w:p w14:paraId="4031AFEA" w14:textId="77777777" w:rsidR="0085694A" w:rsidRPr="00801AFB" w:rsidRDefault="00F12B55" w:rsidP="0085694A">
      <w:pPr>
        <w:spacing w:after="0" w:line="240" w:lineRule="auto"/>
        <w:rPr>
          <w:color w:val="000000" w:themeColor="text1"/>
        </w:rPr>
      </w:pPr>
      <w:r>
        <w:rPr>
          <w:b/>
          <w:bCs/>
          <w:color w:val="000000" w:themeColor="text1"/>
        </w:rPr>
        <w:t>Observations:</w:t>
      </w:r>
      <w:r w:rsidR="00B9322E">
        <w:rPr>
          <w:b/>
          <w:bCs/>
          <w:color w:val="000000" w:themeColor="text1"/>
        </w:rPr>
        <w:t xml:space="preserve"> </w:t>
      </w:r>
      <w:r w:rsidR="00B9322E" w:rsidRPr="00B9322E">
        <w:rPr>
          <w:color w:val="000000" w:themeColor="text1"/>
        </w:rPr>
        <w:t xml:space="preserve">Clear zones of inhibition were evident at 24 hours after incubation.  </w:t>
      </w:r>
      <w:r w:rsidR="0085694A">
        <w:rPr>
          <w:color w:val="000000" w:themeColor="text1"/>
        </w:rPr>
        <w:t xml:space="preserve">The diameter of the zones of inhibition increased as the nanosilver concentration increased. </w:t>
      </w:r>
    </w:p>
    <w:p w14:paraId="61C48FF5" w14:textId="4D367228" w:rsidR="00F12B55" w:rsidRDefault="00F12B55" w:rsidP="0085694A">
      <w:pPr>
        <w:rPr>
          <w:b/>
          <w:bCs/>
          <w:color w:val="000000" w:themeColor="text1"/>
        </w:rPr>
      </w:pPr>
    </w:p>
    <w:p w14:paraId="255633C9" w14:textId="770D6AE0" w:rsidR="00F12B55" w:rsidRDefault="00F12B55" w:rsidP="00F12B55">
      <w:pPr>
        <w:spacing w:after="0" w:line="240" w:lineRule="auto"/>
        <w:rPr>
          <w:b/>
          <w:bCs/>
          <w:color w:val="000000" w:themeColor="text1"/>
        </w:rPr>
      </w:pPr>
    </w:p>
    <w:p w14:paraId="37D1EEF0" w14:textId="77777777" w:rsidR="00DA2446" w:rsidRDefault="00DA2446" w:rsidP="00DA2446">
      <w:pPr>
        <w:spacing w:after="0" w:line="240" w:lineRule="auto"/>
        <w:rPr>
          <w:b/>
          <w:bCs/>
          <w:color w:val="000000" w:themeColor="text1"/>
        </w:rPr>
      </w:pPr>
    </w:p>
    <w:p w14:paraId="7DA94BDA" w14:textId="77777777" w:rsidR="00497698" w:rsidRDefault="00497698" w:rsidP="00DA2446">
      <w:pPr>
        <w:spacing w:after="0" w:line="240" w:lineRule="auto"/>
        <w:rPr>
          <w:b/>
          <w:bCs/>
          <w:color w:val="000000" w:themeColor="text1"/>
        </w:rPr>
      </w:pPr>
    </w:p>
    <w:p w14:paraId="7F070D8B" w14:textId="5BF5BEE5" w:rsidR="00DA2446" w:rsidRPr="00DA2446" w:rsidRDefault="00DA2446" w:rsidP="00DA2446">
      <w:pPr>
        <w:spacing w:after="0" w:line="240" w:lineRule="auto"/>
        <w:rPr>
          <w:color w:val="000000" w:themeColor="text1"/>
        </w:rPr>
      </w:pPr>
      <w:r w:rsidRPr="00DA2446">
        <w:rPr>
          <w:b/>
          <w:bCs/>
          <w:color w:val="000000" w:themeColor="text1"/>
        </w:rPr>
        <w:lastRenderedPageBreak/>
        <w:t xml:space="preserve">Figure </w:t>
      </w:r>
      <w:r w:rsidR="00497698">
        <w:rPr>
          <w:b/>
          <w:bCs/>
          <w:color w:val="000000" w:themeColor="text1"/>
        </w:rPr>
        <w:t>5</w:t>
      </w:r>
      <w:r w:rsidRPr="00DA2446">
        <w:rPr>
          <w:b/>
          <w:bCs/>
          <w:color w:val="000000" w:themeColor="text1"/>
        </w:rPr>
        <w:t xml:space="preserve">.  The Effect of Time and Plating Density on the Viability of </w:t>
      </w:r>
      <w:r w:rsidRPr="00DA2446">
        <w:rPr>
          <w:b/>
          <w:bCs/>
          <w:i/>
          <w:iCs/>
          <w:color w:val="000000" w:themeColor="text1"/>
        </w:rPr>
        <w:t xml:space="preserve">S. cerevisiae </w:t>
      </w:r>
      <w:r w:rsidRPr="00DA2446">
        <w:rPr>
          <w:b/>
          <w:bCs/>
          <w:color w:val="000000" w:themeColor="text1"/>
        </w:rPr>
        <w:t>Treated with Silver Nanoparticles</w:t>
      </w:r>
      <w:r w:rsidRPr="00DA2446">
        <w:rPr>
          <w:color w:val="000000" w:themeColor="text1"/>
        </w:rPr>
        <w:t xml:space="preserve">. </w:t>
      </w:r>
      <w:r w:rsidRPr="00DA2446">
        <w:rPr>
          <w:b/>
          <w:bCs/>
          <w:color w:val="000000" w:themeColor="text1"/>
        </w:rPr>
        <w:t>(A)</w:t>
      </w:r>
      <w:r w:rsidRPr="00DA2446">
        <w:rPr>
          <w:color w:val="000000" w:themeColor="text1"/>
        </w:rPr>
        <w:t xml:space="preserve"> Yeast</w:t>
      </w:r>
      <w:r w:rsidRPr="00DA2446">
        <w:rPr>
          <w:i/>
          <w:iCs/>
          <w:color w:val="000000" w:themeColor="text1"/>
        </w:rPr>
        <w:t xml:space="preserve"> </w:t>
      </w:r>
      <w:r w:rsidRPr="00DA2446">
        <w:rPr>
          <w:color w:val="000000" w:themeColor="text1"/>
        </w:rPr>
        <w:t xml:space="preserve">were plated on soft YED agar petri dishes.  </w:t>
      </w:r>
      <w:r w:rsidR="00594B67" w:rsidRPr="00152006">
        <w:rPr>
          <w:color w:val="000000" w:themeColor="text1"/>
        </w:rPr>
        <w:t>Immediately after plating,</w:t>
      </w:r>
      <w:r w:rsidR="00594B67">
        <w:rPr>
          <w:color w:val="000000" w:themeColor="text1"/>
        </w:rPr>
        <w:t xml:space="preserve"> </w:t>
      </w:r>
      <w:r w:rsidR="00594B67" w:rsidRPr="00152006">
        <w:rPr>
          <w:color w:val="000000" w:themeColor="text1"/>
        </w:rPr>
        <w:t xml:space="preserve">6-mm sterile disks soaked in </w:t>
      </w:r>
      <w:r w:rsidR="00594B67">
        <w:rPr>
          <w:color w:val="000000" w:themeColor="text1"/>
        </w:rPr>
        <w:t>a specific</w:t>
      </w:r>
      <w:r w:rsidR="00594B67" w:rsidRPr="00152006">
        <w:rPr>
          <w:color w:val="000000" w:themeColor="text1"/>
        </w:rPr>
        <w:t xml:space="preserve"> concentration of a silver nanoparticle solution were place</w:t>
      </w:r>
      <w:r w:rsidR="00594B67">
        <w:rPr>
          <w:color w:val="000000" w:themeColor="text1"/>
        </w:rPr>
        <w:t>d</w:t>
      </w:r>
      <w:r w:rsidR="00594B67" w:rsidRPr="00152006">
        <w:rPr>
          <w:color w:val="000000" w:themeColor="text1"/>
        </w:rPr>
        <w:t xml:space="preserve"> on the </w:t>
      </w:r>
      <w:r w:rsidR="00594B67">
        <w:rPr>
          <w:color w:val="000000" w:themeColor="text1"/>
        </w:rPr>
        <w:t>YED</w:t>
      </w:r>
      <w:r w:rsidR="00594B67" w:rsidRPr="00152006">
        <w:rPr>
          <w:color w:val="000000" w:themeColor="text1"/>
        </w:rPr>
        <w:t xml:space="preserve"> plate </w:t>
      </w:r>
      <w:r w:rsidR="00594B67" w:rsidRPr="00E413EA">
        <w:rPr>
          <w:color w:val="000000" w:themeColor="text1"/>
        </w:rPr>
        <w:t xml:space="preserve">and </w:t>
      </w:r>
      <w:r w:rsidRPr="00DA2446">
        <w:rPr>
          <w:color w:val="000000" w:themeColor="text1"/>
        </w:rPr>
        <w:t>incubated at 30</w:t>
      </w:r>
      <w:r w:rsidRPr="00DA2446">
        <w:rPr>
          <w:color w:val="000000" w:themeColor="text1"/>
          <w:vertAlign w:val="superscript"/>
        </w:rPr>
        <w:t>o</w:t>
      </w:r>
      <w:r w:rsidRPr="00DA2446">
        <w:rPr>
          <w:color w:val="000000" w:themeColor="text1"/>
        </w:rPr>
        <w:t xml:space="preserve">C for 24 and 72 hours. The diameter of the zone of inhibition around 6 disks at each concentration was measured using a metric ruler and the average diameter was plotted.  Error bars are the standard deviation. </w:t>
      </w:r>
      <w:r w:rsidRPr="00DA2446">
        <w:rPr>
          <w:b/>
          <w:bCs/>
          <w:color w:val="000000" w:themeColor="text1"/>
        </w:rPr>
        <w:t xml:space="preserve">(B) </w:t>
      </w:r>
      <w:r w:rsidRPr="00DA2446">
        <w:rPr>
          <w:color w:val="000000" w:themeColor="text1"/>
        </w:rPr>
        <w:t>Yeast</w:t>
      </w:r>
      <w:r w:rsidRPr="00DA2446">
        <w:rPr>
          <w:i/>
          <w:iCs/>
          <w:color w:val="000000" w:themeColor="text1"/>
        </w:rPr>
        <w:t xml:space="preserve"> </w:t>
      </w:r>
      <w:r w:rsidRPr="00DA2446">
        <w:rPr>
          <w:color w:val="000000" w:themeColor="text1"/>
        </w:rPr>
        <w:t>were plated on YED petri dishes at 1X or 2X density and incubated 24 hours at 30</w:t>
      </w:r>
      <w:r w:rsidRPr="00DA2446">
        <w:rPr>
          <w:color w:val="000000" w:themeColor="text1"/>
          <w:vertAlign w:val="superscript"/>
        </w:rPr>
        <w:t>o</w:t>
      </w:r>
      <w:r w:rsidRPr="00DA2446">
        <w:rPr>
          <w:color w:val="000000" w:themeColor="text1"/>
        </w:rPr>
        <w:t xml:space="preserve">C with 6-mm sterile disks </w:t>
      </w:r>
      <w:r w:rsidR="00BC3D98" w:rsidRPr="00E413EA">
        <w:rPr>
          <w:color w:val="000000" w:themeColor="text1"/>
        </w:rPr>
        <w:t xml:space="preserve">each soaked at </w:t>
      </w:r>
      <w:r w:rsidR="00BC3D98">
        <w:rPr>
          <w:color w:val="000000" w:themeColor="text1"/>
        </w:rPr>
        <w:t xml:space="preserve">a </w:t>
      </w:r>
      <w:r w:rsidR="00BC3D98" w:rsidRPr="00E413EA">
        <w:rPr>
          <w:color w:val="000000" w:themeColor="text1"/>
        </w:rPr>
        <w:t>different concentration of nanosilver solution.</w:t>
      </w:r>
      <w:r w:rsidRPr="00DA2446">
        <w:rPr>
          <w:color w:val="000000" w:themeColor="text1"/>
        </w:rPr>
        <w:t xml:space="preserve"> The diameter of the zone of inhibition around 6 disks at each concentration was measured using a metric ruler and the average diameter was plotted. Error bars are the standard deviation. </w:t>
      </w:r>
    </w:p>
    <w:p w14:paraId="42881A54" w14:textId="77777777" w:rsidR="00DA2446" w:rsidRPr="00B8570F" w:rsidRDefault="00DA2446" w:rsidP="006D0B1B">
      <w:pPr>
        <w:spacing w:after="0" w:line="240" w:lineRule="auto"/>
        <w:rPr>
          <w:color w:val="000000" w:themeColor="text1"/>
        </w:rPr>
      </w:pPr>
    </w:p>
    <w:p w14:paraId="30CF9B94" w14:textId="27903D95" w:rsidR="005B6AE5" w:rsidRPr="00B8570F" w:rsidRDefault="005B6AE5" w:rsidP="006D0B1B">
      <w:pPr>
        <w:spacing w:after="0" w:line="240" w:lineRule="auto"/>
        <w:rPr>
          <w:color w:val="000000" w:themeColor="text1"/>
        </w:rPr>
      </w:pPr>
    </w:p>
    <w:p w14:paraId="730782FB" w14:textId="62DC2936" w:rsidR="004F7F33" w:rsidRPr="005B6AE5" w:rsidRDefault="007576EE" w:rsidP="004F7F33">
      <w:pPr>
        <w:spacing w:after="0" w:line="240" w:lineRule="auto"/>
        <w:jc w:val="center"/>
        <w:rPr>
          <w:b/>
          <w:bCs/>
          <w:color w:val="000000" w:themeColor="text1"/>
        </w:rPr>
      </w:pPr>
      <w:r w:rsidRPr="007576EE">
        <w:rPr>
          <w:noProof/>
        </w:rPr>
        <w:drawing>
          <wp:inline distT="0" distB="0" distL="0" distR="0" wp14:anchorId="50A3FA3E" wp14:editId="2BEAFB46">
            <wp:extent cx="6034649" cy="1809750"/>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38268" cy="1810835"/>
                    </a:xfrm>
                    <a:prstGeom prst="rect">
                      <a:avLst/>
                    </a:prstGeom>
                    <a:noFill/>
                    <a:ln>
                      <a:noFill/>
                    </a:ln>
                  </pic:spPr>
                </pic:pic>
              </a:graphicData>
            </a:graphic>
          </wp:inline>
        </w:drawing>
      </w:r>
    </w:p>
    <w:p w14:paraId="7DC9570D" w14:textId="77777777" w:rsidR="005B6AE5" w:rsidRDefault="005B6AE5" w:rsidP="006D0B1B">
      <w:pPr>
        <w:spacing w:after="0" w:line="240" w:lineRule="auto"/>
        <w:rPr>
          <w:b/>
          <w:bCs/>
          <w:color w:val="0070C0"/>
          <w:u w:val="single"/>
        </w:rPr>
      </w:pPr>
    </w:p>
    <w:p w14:paraId="1951266E" w14:textId="77777777" w:rsidR="004F7F33" w:rsidRDefault="004F7F33" w:rsidP="006D0B1B">
      <w:pPr>
        <w:spacing w:after="0" w:line="240" w:lineRule="auto"/>
        <w:rPr>
          <w:b/>
          <w:bCs/>
          <w:color w:val="0070C0"/>
          <w:u w:val="single"/>
        </w:rPr>
      </w:pPr>
    </w:p>
    <w:p w14:paraId="5866D3AA" w14:textId="046A8713" w:rsidR="006853D8" w:rsidRDefault="004F7F33" w:rsidP="006853D8">
      <w:pPr>
        <w:spacing w:after="0" w:line="240" w:lineRule="auto"/>
        <w:rPr>
          <w:color w:val="000000" w:themeColor="text1"/>
        </w:rPr>
      </w:pPr>
      <w:r w:rsidRPr="004F7F33">
        <w:rPr>
          <w:b/>
          <w:bCs/>
          <w:color w:val="000000" w:themeColor="text1"/>
        </w:rPr>
        <w:t xml:space="preserve">Observations: </w:t>
      </w:r>
      <w:r w:rsidR="00DA2446" w:rsidRPr="00DA2446">
        <w:rPr>
          <w:color w:val="000000" w:themeColor="text1"/>
        </w:rPr>
        <w:t xml:space="preserve">Clear zones of inhibition were evident at 24 hours after incubation and remained the same size at 72 hours after incubation. Doubling the amount of yeast plated did not show a significant difference in the diameter of the zone of inhibition. </w:t>
      </w:r>
      <w:r w:rsidR="006853D8">
        <w:rPr>
          <w:color w:val="000000" w:themeColor="text1"/>
        </w:rPr>
        <w:t xml:space="preserve">The diameter of the zones of inhibition increased as the nanosilver concentration increased. </w:t>
      </w:r>
    </w:p>
    <w:p w14:paraId="05CCA6AB" w14:textId="17229B88" w:rsidR="00497698" w:rsidRDefault="00497698" w:rsidP="006853D8">
      <w:pPr>
        <w:spacing w:after="0" w:line="240" w:lineRule="auto"/>
        <w:rPr>
          <w:color w:val="000000" w:themeColor="text1"/>
        </w:rPr>
      </w:pPr>
    </w:p>
    <w:p w14:paraId="5C4F0903" w14:textId="77777777" w:rsidR="00497698" w:rsidRDefault="00497698" w:rsidP="00497698">
      <w:pPr>
        <w:rPr>
          <w:b/>
          <w:bCs/>
          <w:color w:val="000000" w:themeColor="text1"/>
        </w:rPr>
      </w:pPr>
    </w:p>
    <w:p w14:paraId="3B32E1DC" w14:textId="62CFE347" w:rsidR="00497698" w:rsidRDefault="00497698" w:rsidP="00497698">
      <w:pPr>
        <w:rPr>
          <w:b/>
          <w:bCs/>
          <w:color w:val="000000" w:themeColor="text1"/>
        </w:rPr>
      </w:pPr>
      <w:r>
        <w:rPr>
          <w:b/>
          <w:bCs/>
          <w:color w:val="000000" w:themeColor="text1"/>
        </w:rPr>
        <w:t xml:space="preserve">Figure 6: </w:t>
      </w:r>
      <w:r w:rsidRPr="002B4445">
        <w:rPr>
          <w:b/>
          <w:bCs/>
          <w:color w:val="000000" w:themeColor="text1"/>
        </w:rPr>
        <w:t>The Effect of Nanosilver</w:t>
      </w:r>
      <w:r>
        <w:rPr>
          <w:b/>
          <w:bCs/>
          <w:color w:val="000000" w:themeColor="text1"/>
        </w:rPr>
        <w:t>-Containing</w:t>
      </w:r>
      <w:r w:rsidRPr="002B4445">
        <w:rPr>
          <w:b/>
          <w:bCs/>
          <w:color w:val="000000" w:themeColor="text1"/>
        </w:rPr>
        <w:t xml:space="preserve"> Consumer Products on </w:t>
      </w:r>
      <w:r w:rsidRPr="002B4445">
        <w:rPr>
          <w:b/>
          <w:bCs/>
          <w:i/>
          <w:iCs/>
          <w:color w:val="000000" w:themeColor="text1"/>
        </w:rPr>
        <w:t xml:space="preserve">Saccharomyces cerevisiae </w:t>
      </w:r>
      <w:r w:rsidRPr="00BA03E3">
        <w:rPr>
          <w:b/>
          <w:bCs/>
          <w:color w:val="000000" w:themeColor="text1"/>
        </w:rPr>
        <w:t>Viability</w:t>
      </w:r>
      <w:r>
        <w:rPr>
          <w:b/>
          <w:bCs/>
          <w:color w:val="000000" w:themeColor="text1"/>
        </w:rPr>
        <w:t>.</w:t>
      </w:r>
      <w:r w:rsidRPr="00BA03E3">
        <w:rPr>
          <w:color w:val="000000" w:themeColor="text1"/>
        </w:rPr>
        <w:t xml:space="preserve"> </w:t>
      </w:r>
      <w:r w:rsidRPr="00BA03E3">
        <w:rPr>
          <w:b/>
          <w:bCs/>
          <w:color w:val="000000" w:themeColor="text1"/>
        </w:rPr>
        <w:t>(A)</w:t>
      </w:r>
      <w:r w:rsidRPr="00BA03E3">
        <w:rPr>
          <w:color w:val="000000" w:themeColor="text1"/>
        </w:rPr>
        <w:t xml:space="preserve"> Yeast were plated on soft YED agar petri dishes.  Immediately after plating, 6-mm sterile disks each soaked in a different consumer product containing silver nanoparticles were placed on the YED plate and incubated at 30</w:t>
      </w:r>
      <w:r w:rsidRPr="00BA03E3">
        <w:rPr>
          <w:color w:val="000000" w:themeColor="text1"/>
          <w:vertAlign w:val="superscript"/>
        </w:rPr>
        <w:t>o</w:t>
      </w:r>
      <w:r w:rsidRPr="00BA03E3">
        <w:rPr>
          <w:color w:val="000000" w:themeColor="text1"/>
        </w:rPr>
        <w:t xml:space="preserve">C for 24 hours. </w:t>
      </w:r>
      <w:r w:rsidRPr="00BA03E3">
        <w:rPr>
          <w:b/>
          <w:bCs/>
          <w:color w:val="000000" w:themeColor="text1"/>
        </w:rPr>
        <w:t>(B)</w:t>
      </w:r>
      <w:r w:rsidRPr="00BA03E3">
        <w:rPr>
          <w:color w:val="000000" w:themeColor="text1"/>
        </w:rPr>
        <w:t xml:space="preserve"> The diameter of the zone of inhibition around 6 disks per product was measured using a metric ruler and the average diameter was plotted. Error bars are the standard deviation.  </w:t>
      </w:r>
      <w:r w:rsidRPr="00BA03E3">
        <w:rPr>
          <w:b/>
          <w:bCs/>
          <w:color w:val="000000" w:themeColor="text1"/>
        </w:rPr>
        <w:t>(C)</w:t>
      </w:r>
      <w:r w:rsidRPr="00BA03E3">
        <w:rPr>
          <w:color w:val="000000" w:themeColor="text1"/>
        </w:rPr>
        <w:t xml:space="preserve"> </w:t>
      </w:r>
      <w:r>
        <w:rPr>
          <w:color w:val="000000" w:themeColor="text1"/>
        </w:rPr>
        <w:t>Comparison of the c</w:t>
      </w:r>
      <w:r w:rsidRPr="00CB3DD1">
        <w:rPr>
          <w:color w:val="000000" w:themeColor="text1"/>
        </w:rPr>
        <w:t xml:space="preserve">oncentration of colloidal silver in parts per million (PPM) </w:t>
      </w:r>
      <w:r>
        <w:rPr>
          <w:color w:val="000000" w:themeColor="text1"/>
        </w:rPr>
        <w:t xml:space="preserve">in </w:t>
      </w:r>
      <w:r w:rsidRPr="00CB3DD1">
        <w:rPr>
          <w:color w:val="000000" w:themeColor="text1"/>
        </w:rPr>
        <w:t xml:space="preserve">each product </w:t>
      </w:r>
      <w:r>
        <w:rPr>
          <w:color w:val="000000" w:themeColor="text1"/>
        </w:rPr>
        <w:t>and</w:t>
      </w:r>
      <w:r w:rsidRPr="00CB3DD1">
        <w:rPr>
          <w:color w:val="000000" w:themeColor="text1"/>
        </w:rPr>
        <w:t xml:space="preserve"> average zone of inhibition measurement (mm).</w:t>
      </w:r>
    </w:p>
    <w:p w14:paraId="2A0F8B2A" w14:textId="77777777" w:rsidR="00497698" w:rsidRPr="00972872" w:rsidRDefault="00497698" w:rsidP="00497698">
      <w:pPr>
        <w:spacing w:after="0" w:line="240" w:lineRule="auto"/>
        <w:jc w:val="center"/>
        <w:rPr>
          <w:b/>
          <w:bCs/>
          <w:color w:val="000000" w:themeColor="text1"/>
        </w:rPr>
      </w:pPr>
      <w:r w:rsidRPr="00972872">
        <w:rPr>
          <w:noProof/>
        </w:rPr>
        <w:lastRenderedPageBreak/>
        <w:drawing>
          <wp:inline distT="0" distB="0" distL="0" distR="0" wp14:anchorId="32F7C806" wp14:editId="66C16D69">
            <wp:extent cx="6122540" cy="221615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3172" cy="2216379"/>
                    </a:xfrm>
                    <a:prstGeom prst="rect">
                      <a:avLst/>
                    </a:prstGeom>
                    <a:noFill/>
                    <a:ln>
                      <a:noFill/>
                    </a:ln>
                  </pic:spPr>
                </pic:pic>
              </a:graphicData>
            </a:graphic>
          </wp:inline>
        </w:drawing>
      </w:r>
    </w:p>
    <w:p w14:paraId="315AA6B8" w14:textId="77777777" w:rsidR="00497698" w:rsidRDefault="00497698" w:rsidP="00497698">
      <w:pPr>
        <w:spacing w:after="0" w:line="240" w:lineRule="auto"/>
        <w:jc w:val="center"/>
        <w:rPr>
          <w:b/>
          <w:bCs/>
          <w:color w:val="0070C0"/>
          <w:u w:val="single"/>
        </w:rPr>
      </w:pPr>
      <w:r w:rsidRPr="00972872">
        <w:rPr>
          <w:noProof/>
        </w:rPr>
        <w:drawing>
          <wp:inline distT="0" distB="0" distL="0" distR="0" wp14:anchorId="258F502E" wp14:editId="0603B1EE">
            <wp:extent cx="6112925" cy="1352550"/>
            <wp:effectExtent l="0" t="0" r="254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18731" cy="1353835"/>
                    </a:xfrm>
                    <a:prstGeom prst="rect">
                      <a:avLst/>
                    </a:prstGeom>
                    <a:noFill/>
                    <a:ln>
                      <a:noFill/>
                    </a:ln>
                  </pic:spPr>
                </pic:pic>
              </a:graphicData>
            </a:graphic>
          </wp:inline>
        </w:drawing>
      </w:r>
    </w:p>
    <w:p w14:paraId="7DBAC039" w14:textId="77777777" w:rsidR="00497698" w:rsidRDefault="00497698" w:rsidP="00497698">
      <w:pPr>
        <w:spacing w:after="0" w:line="240" w:lineRule="auto"/>
        <w:jc w:val="center"/>
        <w:rPr>
          <w:b/>
          <w:bCs/>
          <w:color w:val="0070C0"/>
          <w:u w:val="single"/>
        </w:rPr>
      </w:pPr>
    </w:p>
    <w:p w14:paraId="006D53AE" w14:textId="1241830C" w:rsidR="00497698" w:rsidRDefault="00497698" w:rsidP="00497698">
      <w:pPr>
        <w:spacing w:after="0" w:line="240" w:lineRule="auto"/>
        <w:rPr>
          <w:color w:val="000000" w:themeColor="text1"/>
        </w:rPr>
      </w:pPr>
      <w:r w:rsidRPr="005B6AE5">
        <w:rPr>
          <w:b/>
          <w:bCs/>
          <w:color w:val="000000" w:themeColor="text1"/>
        </w:rPr>
        <w:t>Observations:</w:t>
      </w:r>
      <w:r w:rsidRPr="00522266">
        <w:rPr>
          <w:b/>
          <w:bCs/>
          <w:color w:val="000000" w:themeColor="text1"/>
        </w:rPr>
        <w:t xml:space="preserve">  </w:t>
      </w:r>
      <w:r w:rsidRPr="00B8570F">
        <w:rPr>
          <w:color w:val="000000" w:themeColor="text1"/>
        </w:rPr>
        <w:t>Clear zones of inhibition were evident</w:t>
      </w:r>
      <w:r w:rsidR="00086C9C">
        <w:rPr>
          <w:color w:val="000000" w:themeColor="text1"/>
        </w:rPr>
        <w:t xml:space="preserve"> with each product tested</w:t>
      </w:r>
      <w:r w:rsidRPr="00B8570F">
        <w:rPr>
          <w:color w:val="000000" w:themeColor="text1"/>
        </w:rPr>
        <w:t xml:space="preserve"> at 24 hours after incubation.  The diameter of the zones of inhibition did not </w:t>
      </w:r>
      <w:r>
        <w:rPr>
          <w:color w:val="000000" w:themeColor="text1"/>
        </w:rPr>
        <w:t xml:space="preserve">necessarily </w:t>
      </w:r>
      <w:r w:rsidRPr="00B8570F">
        <w:rPr>
          <w:color w:val="000000" w:themeColor="text1"/>
        </w:rPr>
        <w:t>correlate with the concentration of colloidal silver in the products.</w:t>
      </w:r>
    </w:p>
    <w:p w14:paraId="7D2FEF2F" w14:textId="77777777" w:rsidR="00497698" w:rsidRDefault="00497698" w:rsidP="00497698">
      <w:pPr>
        <w:spacing w:after="0" w:line="240" w:lineRule="auto"/>
        <w:rPr>
          <w:color w:val="000000" w:themeColor="text1"/>
        </w:rPr>
      </w:pPr>
    </w:p>
    <w:p w14:paraId="17F920E0" w14:textId="4B6EF243" w:rsidR="004F7F33" w:rsidRDefault="004F7F33" w:rsidP="006D0B1B">
      <w:pPr>
        <w:spacing w:after="0" w:line="240" w:lineRule="auto"/>
        <w:rPr>
          <w:b/>
          <w:bCs/>
          <w:color w:val="000000" w:themeColor="text1"/>
        </w:rPr>
      </w:pPr>
    </w:p>
    <w:p w14:paraId="075F2BE5" w14:textId="6E607292" w:rsidR="00106CA0" w:rsidRPr="006853D8" w:rsidRDefault="004F7F33" w:rsidP="006853D8">
      <w:pPr>
        <w:spacing w:after="0" w:line="240" w:lineRule="auto"/>
        <w:rPr>
          <w:b/>
          <w:bCs/>
          <w:color w:val="000000" w:themeColor="text1"/>
        </w:rPr>
      </w:pPr>
      <w:r>
        <w:rPr>
          <w:b/>
          <w:bCs/>
          <w:color w:val="000000" w:themeColor="text1"/>
        </w:rPr>
        <w:t xml:space="preserve">Figure </w:t>
      </w:r>
      <w:r w:rsidR="007576EE">
        <w:rPr>
          <w:b/>
          <w:bCs/>
          <w:color w:val="000000" w:themeColor="text1"/>
        </w:rPr>
        <w:t>7</w:t>
      </w:r>
      <w:r>
        <w:rPr>
          <w:b/>
          <w:bCs/>
          <w:color w:val="000000" w:themeColor="text1"/>
        </w:rPr>
        <w:t>:</w:t>
      </w:r>
      <w:r w:rsidR="00457442">
        <w:rPr>
          <w:b/>
          <w:bCs/>
          <w:color w:val="000000" w:themeColor="text1"/>
        </w:rPr>
        <w:t xml:space="preserve"> </w:t>
      </w:r>
      <w:r w:rsidR="00457442" w:rsidRPr="00457442">
        <w:rPr>
          <w:b/>
          <w:bCs/>
          <w:color w:val="000000" w:themeColor="text1"/>
        </w:rPr>
        <w:t xml:space="preserve">The Effect of Silver Nanoparticles on the Viability of the Aquatic Organism, </w:t>
      </w:r>
      <w:r w:rsidR="00457442" w:rsidRPr="00457442">
        <w:rPr>
          <w:b/>
          <w:bCs/>
          <w:i/>
          <w:iCs/>
          <w:color w:val="000000" w:themeColor="text1"/>
        </w:rPr>
        <w:t>Daphnia magna</w:t>
      </w:r>
      <w:r w:rsidR="00106CA0">
        <w:rPr>
          <w:b/>
          <w:bCs/>
          <w:i/>
          <w:iCs/>
          <w:color w:val="000000" w:themeColor="text1"/>
        </w:rPr>
        <w:t xml:space="preserve">.  </w:t>
      </w:r>
      <w:r w:rsidR="00106CA0" w:rsidRPr="00106CA0">
        <w:rPr>
          <w:color w:val="000000" w:themeColor="text1"/>
        </w:rPr>
        <w:t xml:space="preserve">Ten Daphnia magna (water fleas) were placed in a 20-oz cup containing </w:t>
      </w:r>
      <w:r w:rsidR="006A2928">
        <w:rPr>
          <w:color w:val="000000" w:themeColor="text1"/>
        </w:rPr>
        <w:t xml:space="preserve">either </w:t>
      </w:r>
      <w:r w:rsidR="00106CA0" w:rsidRPr="00106CA0">
        <w:rPr>
          <w:color w:val="000000" w:themeColor="text1"/>
        </w:rPr>
        <w:t>0 µg/L, 5 µg/L, 10 µg/L or 25ug/L concentrations of colloidal silver mixed in pound water at room temperature.  The number of living and dead water fleas were counted at 0, 2, 4, 8, 12, 16, 20, 24 and 28 hours after treatment with the silver nanoparticle solution.</w:t>
      </w:r>
      <w:r w:rsidR="00F73C6D">
        <w:rPr>
          <w:color w:val="000000" w:themeColor="text1"/>
        </w:rPr>
        <w:t xml:space="preserve"> </w:t>
      </w:r>
      <w:r w:rsidR="00F73C6D">
        <w:t>The percentage of dead Daphnia was plotted for each nanosilver concentration and the control over exposure time.</w:t>
      </w:r>
    </w:p>
    <w:p w14:paraId="47EB9E14" w14:textId="69239E8F" w:rsidR="00457442" w:rsidRPr="00106CA0" w:rsidRDefault="00457442" w:rsidP="007576EE">
      <w:pPr>
        <w:spacing w:after="0" w:line="240" w:lineRule="auto"/>
        <w:rPr>
          <w:color w:val="000000" w:themeColor="text1"/>
        </w:rPr>
      </w:pPr>
    </w:p>
    <w:p w14:paraId="7A50D9B7" w14:textId="351C3DE8" w:rsidR="004F7F33" w:rsidRDefault="004F7F33" w:rsidP="007576EE">
      <w:pPr>
        <w:spacing w:after="0" w:line="240" w:lineRule="auto"/>
        <w:rPr>
          <w:b/>
          <w:bCs/>
          <w:color w:val="000000" w:themeColor="text1"/>
        </w:rPr>
      </w:pPr>
    </w:p>
    <w:p w14:paraId="27F034E3" w14:textId="6D549E38" w:rsidR="004F7F33" w:rsidRPr="004F7F33" w:rsidRDefault="004F7F33" w:rsidP="004F7F33">
      <w:pPr>
        <w:spacing w:after="0" w:line="240" w:lineRule="auto"/>
        <w:jc w:val="center"/>
        <w:rPr>
          <w:b/>
          <w:bCs/>
          <w:color w:val="000000" w:themeColor="text1"/>
        </w:rPr>
      </w:pPr>
      <w:r w:rsidRPr="004F7F33">
        <w:rPr>
          <w:b/>
          <w:bCs/>
          <w:noProof/>
          <w:color w:val="000000" w:themeColor="text1"/>
        </w:rPr>
        <w:lastRenderedPageBreak/>
        <w:drawing>
          <wp:inline distT="0" distB="0" distL="0" distR="0" wp14:anchorId="411EA33A" wp14:editId="19000BD6">
            <wp:extent cx="5049071" cy="2321169"/>
            <wp:effectExtent l="0" t="0" r="0" b="3175"/>
            <wp:docPr id="19" name="Picture 9">
              <a:extLst xmlns:a="http://schemas.openxmlformats.org/drawingml/2006/main">
                <a:ext uri="{FF2B5EF4-FFF2-40B4-BE49-F238E27FC236}">
                  <a16:creationId xmlns:a16="http://schemas.microsoft.com/office/drawing/2014/main" id="{FBE7E8B0-EE2E-4B5F-A9AE-1E04F33F05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FBE7E8B0-EE2E-4B5F-A9AE-1E04F33F05D0}"/>
                        </a:ext>
                      </a:extLst>
                    </pic:cNvPr>
                    <pic:cNvPicPr>
                      <a:picLocks noChangeAspect="1"/>
                    </pic:cNvPicPr>
                  </pic:nvPicPr>
                  <pic:blipFill>
                    <a:blip r:embed="rId26"/>
                    <a:stretch>
                      <a:fillRect/>
                    </a:stretch>
                  </pic:blipFill>
                  <pic:spPr>
                    <a:xfrm>
                      <a:off x="0" y="0"/>
                      <a:ext cx="5077678" cy="2334320"/>
                    </a:xfrm>
                    <a:prstGeom prst="rect">
                      <a:avLst/>
                    </a:prstGeom>
                  </pic:spPr>
                </pic:pic>
              </a:graphicData>
            </a:graphic>
          </wp:inline>
        </w:drawing>
      </w:r>
    </w:p>
    <w:p w14:paraId="6B57A6DA" w14:textId="6246B7AA" w:rsidR="004F7F33" w:rsidRDefault="004F7F33" w:rsidP="006D0B1B">
      <w:pPr>
        <w:spacing w:after="0" w:line="240" w:lineRule="auto"/>
        <w:rPr>
          <w:b/>
          <w:bCs/>
          <w:color w:val="0070C0"/>
          <w:u w:val="single"/>
        </w:rPr>
      </w:pPr>
    </w:p>
    <w:p w14:paraId="670B7072" w14:textId="705DDE92" w:rsidR="00106CA0" w:rsidRPr="000C7024" w:rsidRDefault="004F7F33" w:rsidP="00106CA0">
      <w:pPr>
        <w:rPr>
          <w:color w:val="000000" w:themeColor="text1"/>
        </w:rPr>
      </w:pPr>
      <w:r w:rsidRPr="004F7F33">
        <w:rPr>
          <w:b/>
          <w:bCs/>
          <w:color w:val="000000" w:themeColor="text1"/>
        </w:rPr>
        <w:t>Observations:</w:t>
      </w:r>
      <w:r w:rsidR="00106CA0">
        <w:rPr>
          <w:b/>
          <w:bCs/>
          <w:color w:val="000000" w:themeColor="text1"/>
        </w:rPr>
        <w:t xml:space="preserve"> </w:t>
      </w:r>
      <w:r w:rsidR="00106CA0" w:rsidRPr="000C7024">
        <w:rPr>
          <w:color w:val="000000" w:themeColor="text1"/>
        </w:rPr>
        <w:t>Live Daphnia moved around the cup and a heartbeat was detectable.  Dead Daphnia did not move, laid on the bottom of the cup or floated on the top.  There were more dead Daphnia at higher nanosilver concentrations and more death occurred after longer incubation times.</w:t>
      </w:r>
      <w:r w:rsidR="0096608C">
        <w:rPr>
          <w:color w:val="000000" w:themeColor="text1"/>
        </w:rPr>
        <w:t xml:space="preserve"> </w:t>
      </w:r>
      <w:r w:rsidR="0096608C" w:rsidRPr="0096608C">
        <w:rPr>
          <w:color w:val="000000" w:themeColor="text1"/>
        </w:rPr>
        <w:t>After 28 h</w:t>
      </w:r>
      <w:r w:rsidR="00351C4F">
        <w:rPr>
          <w:color w:val="000000" w:themeColor="text1"/>
        </w:rPr>
        <w:t>ou</w:t>
      </w:r>
      <w:r w:rsidR="0096608C" w:rsidRPr="0096608C">
        <w:rPr>
          <w:color w:val="000000" w:themeColor="text1"/>
        </w:rPr>
        <w:t xml:space="preserve">rs, natural death of the untreated </w:t>
      </w:r>
      <w:r w:rsidR="0096608C">
        <w:rPr>
          <w:color w:val="000000" w:themeColor="text1"/>
        </w:rPr>
        <w:t xml:space="preserve">Daphnia </w:t>
      </w:r>
      <w:r w:rsidR="0096608C" w:rsidRPr="0096608C">
        <w:rPr>
          <w:color w:val="000000" w:themeColor="text1"/>
        </w:rPr>
        <w:t>culture was evident and the experiment was stopped.</w:t>
      </w:r>
    </w:p>
    <w:p w14:paraId="4E00CF32" w14:textId="3CE5B8E1" w:rsidR="004F7F33" w:rsidRDefault="004F7F33" w:rsidP="006D0B1B">
      <w:pPr>
        <w:spacing w:after="0" w:line="240" w:lineRule="auto"/>
        <w:rPr>
          <w:b/>
          <w:bCs/>
          <w:color w:val="000000" w:themeColor="text1"/>
        </w:rPr>
      </w:pPr>
    </w:p>
    <w:p w14:paraId="634F4974" w14:textId="73C1D6B5" w:rsidR="007576EE" w:rsidRDefault="007576EE" w:rsidP="006D0B1B">
      <w:pPr>
        <w:spacing w:after="0" w:line="240" w:lineRule="auto"/>
        <w:rPr>
          <w:b/>
          <w:bCs/>
          <w:color w:val="000000" w:themeColor="text1"/>
        </w:rPr>
      </w:pPr>
    </w:p>
    <w:p w14:paraId="6E56C959" w14:textId="5A4BDBEC" w:rsidR="007576EE" w:rsidRPr="00213271" w:rsidRDefault="007576EE" w:rsidP="00C55B20">
      <w:pPr>
        <w:rPr>
          <w:color w:val="000000" w:themeColor="text1"/>
        </w:rPr>
      </w:pPr>
      <w:r>
        <w:rPr>
          <w:b/>
          <w:bCs/>
          <w:color w:val="000000" w:themeColor="text1"/>
        </w:rPr>
        <w:t xml:space="preserve">Figure 8. </w:t>
      </w:r>
      <w:r w:rsidR="00C55B20">
        <w:rPr>
          <w:b/>
          <w:bCs/>
          <w:color w:val="000000" w:themeColor="text1"/>
        </w:rPr>
        <w:t xml:space="preserve"> </w:t>
      </w:r>
      <w:r w:rsidR="00597F76" w:rsidRPr="00597F76">
        <w:rPr>
          <w:b/>
          <w:bCs/>
          <w:color w:val="000000" w:themeColor="text1"/>
        </w:rPr>
        <w:t xml:space="preserve">The Effect of Silver Nanoparticles on </w:t>
      </w:r>
      <w:r w:rsidR="00597F76" w:rsidRPr="00597F76">
        <w:rPr>
          <w:b/>
          <w:bCs/>
          <w:i/>
          <w:iCs/>
          <w:color w:val="000000" w:themeColor="text1"/>
        </w:rPr>
        <w:t xml:space="preserve">Vigna radiata </w:t>
      </w:r>
      <w:r w:rsidR="00597F76" w:rsidRPr="00597F76">
        <w:rPr>
          <w:b/>
          <w:bCs/>
          <w:color w:val="000000" w:themeColor="text1"/>
        </w:rPr>
        <w:t xml:space="preserve">(Mung Bean) Seed Germination.  </w:t>
      </w:r>
      <w:r w:rsidR="00597F76" w:rsidRPr="001D38D0">
        <w:rPr>
          <w:color w:val="000000" w:themeColor="text1"/>
        </w:rPr>
        <w:t>Mung beans were placed into baby food jars containing 22.5 mL of respective colloidal silver solutions (3 mung beans in 2 jars for a total of 6 beans per concentration).  Mung bean germination and seedling formation was observed over the course of 6 days.  Data shown is one representative mung bean at Day #6.</w:t>
      </w:r>
    </w:p>
    <w:p w14:paraId="14A7E6BD" w14:textId="735A3B3C" w:rsidR="00C55B20" w:rsidRDefault="00C55B20" w:rsidP="006D0B1B">
      <w:pPr>
        <w:spacing w:after="0" w:line="240" w:lineRule="auto"/>
        <w:rPr>
          <w:b/>
          <w:bCs/>
          <w:color w:val="000000" w:themeColor="text1"/>
        </w:rPr>
      </w:pPr>
    </w:p>
    <w:p w14:paraId="598CB135" w14:textId="7E6B1636" w:rsidR="00C55B20" w:rsidRPr="004F7F33" w:rsidRDefault="00C55B20" w:rsidP="006D0B1B">
      <w:pPr>
        <w:spacing w:after="0" w:line="240" w:lineRule="auto"/>
        <w:rPr>
          <w:b/>
          <w:bCs/>
          <w:color w:val="000000" w:themeColor="text1"/>
        </w:rPr>
      </w:pPr>
      <w:r w:rsidRPr="00C55B20">
        <w:rPr>
          <w:noProof/>
        </w:rPr>
        <w:drawing>
          <wp:inline distT="0" distB="0" distL="0" distR="0" wp14:anchorId="3BCF9ED6" wp14:editId="07CE060E">
            <wp:extent cx="5943600" cy="219773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2197735"/>
                    </a:xfrm>
                    <a:prstGeom prst="rect">
                      <a:avLst/>
                    </a:prstGeom>
                    <a:noFill/>
                    <a:ln>
                      <a:noFill/>
                    </a:ln>
                  </pic:spPr>
                </pic:pic>
              </a:graphicData>
            </a:graphic>
          </wp:inline>
        </w:drawing>
      </w:r>
    </w:p>
    <w:p w14:paraId="40580721" w14:textId="77777777" w:rsidR="004F7F33" w:rsidRDefault="004F7F33" w:rsidP="006D0B1B">
      <w:pPr>
        <w:spacing w:after="0" w:line="240" w:lineRule="auto"/>
        <w:rPr>
          <w:b/>
          <w:bCs/>
          <w:color w:val="0070C0"/>
          <w:u w:val="single"/>
        </w:rPr>
      </w:pPr>
    </w:p>
    <w:p w14:paraId="241447CC" w14:textId="1B4DA398" w:rsidR="00C55B20" w:rsidRPr="00BE148D" w:rsidRDefault="00C55B20" w:rsidP="00BE148D">
      <w:r w:rsidRPr="00C55B20">
        <w:rPr>
          <w:b/>
          <w:bCs/>
        </w:rPr>
        <w:t>Observations:</w:t>
      </w:r>
      <w:r w:rsidR="00E20E36">
        <w:rPr>
          <w:b/>
          <w:bCs/>
        </w:rPr>
        <w:t xml:space="preserve"> </w:t>
      </w:r>
      <w:r w:rsidR="00E20E36" w:rsidRPr="00E20E36">
        <w:t>Mung bean seeds germinated into seedlings at lower nanosilver concentrations</w:t>
      </w:r>
      <w:r w:rsidR="00872FDA">
        <w:t xml:space="preserve"> (5, 50, 500 </w:t>
      </w:r>
      <w:r w:rsidR="00872FDA" w:rsidRPr="00E20E36">
        <w:t>µg/L</w:t>
      </w:r>
      <w:r w:rsidR="00872FDA">
        <w:t xml:space="preserve">) </w:t>
      </w:r>
      <w:r w:rsidR="00E20E36" w:rsidRPr="00E20E36">
        <w:t>similar to the untreated control. At 5,000 and 50,000 µg/L nanosilver concentrations, seedling formation was significantly slowed resulting in a much shorter stem.  Mung beans at 500,000 µg/L nanosilver did not germinate out of the seed</w:t>
      </w:r>
      <w:r w:rsidR="008578A1">
        <w:t xml:space="preserve"> </w:t>
      </w:r>
      <w:r w:rsidR="00E20E36" w:rsidRPr="00E20E36">
        <w:t>coat.</w:t>
      </w:r>
      <w:r w:rsidR="00BE148D">
        <w:t xml:space="preserve"> </w:t>
      </w:r>
      <w:r w:rsidR="00BE148D" w:rsidRPr="00BE148D">
        <w:t>Cotyledon size remained the same</w:t>
      </w:r>
      <w:r w:rsidR="00E665BB">
        <w:t>,</w:t>
      </w:r>
      <w:r w:rsidR="00BE148D" w:rsidRPr="00BE148D">
        <w:t xml:space="preserve"> comparing across 0 µg/L to 50,000 µg/L.</w:t>
      </w:r>
    </w:p>
    <w:p w14:paraId="16A37D0B" w14:textId="77777777" w:rsidR="009B263F" w:rsidRDefault="009B263F" w:rsidP="006D0B1B">
      <w:pPr>
        <w:spacing w:after="0" w:line="240" w:lineRule="auto"/>
        <w:rPr>
          <w:b/>
          <w:bCs/>
          <w:color w:val="0070C0"/>
          <w:u w:val="single"/>
        </w:rPr>
      </w:pPr>
    </w:p>
    <w:p w14:paraId="67D06CE2" w14:textId="011880DD" w:rsidR="006D0B1B" w:rsidRDefault="006D0B1B" w:rsidP="006D0B1B">
      <w:pPr>
        <w:spacing w:after="0" w:line="240" w:lineRule="auto"/>
        <w:rPr>
          <w:b/>
          <w:bCs/>
          <w:color w:val="0070C0"/>
          <w:u w:val="single"/>
        </w:rPr>
      </w:pPr>
      <w:r w:rsidRPr="009944B1">
        <w:rPr>
          <w:b/>
          <w:bCs/>
          <w:color w:val="0070C0"/>
          <w:u w:val="single"/>
        </w:rPr>
        <w:t>ANALYSIS:</w:t>
      </w:r>
    </w:p>
    <w:p w14:paraId="12F15FAD" w14:textId="50F018C2" w:rsidR="0079430B" w:rsidRDefault="0079430B" w:rsidP="006D0B1B">
      <w:pPr>
        <w:spacing w:after="0" w:line="240" w:lineRule="auto"/>
        <w:rPr>
          <w:b/>
          <w:bCs/>
          <w:color w:val="0070C0"/>
          <w:u w:val="single"/>
        </w:rPr>
      </w:pPr>
    </w:p>
    <w:p w14:paraId="25F2AB10" w14:textId="0D627749" w:rsidR="0079430B" w:rsidRDefault="0079430B" w:rsidP="006D0B1B">
      <w:pPr>
        <w:spacing w:after="0" w:line="240" w:lineRule="auto"/>
        <w:rPr>
          <w:b/>
          <w:bCs/>
          <w:i/>
          <w:iCs/>
          <w:color w:val="0070C0"/>
          <w:u w:val="single"/>
        </w:rPr>
      </w:pPr>
      <w:r>
        <w:rPr>
          <w:b/>
          <w:bCs/>
          <w:color w:val="0070C0"/>
          <w:u w:val="single"/>
        </w:rPr>
        <w:t xml:space="preserve">Impact of Silver Nanoparticles on Bacteria: </w:t>
      </w:r>
      <w:r w:rsidRPr="0079430B">
        <w:rPr>
          <w:b/>
          <w:bCs/>
          <w:i/>
          <w:iCs/>
          <w:color w:val="0070C0"/>
          <w:u w:val="single"/>
        </w:rPr>
        <w:t>E. coli</w:t>
      </w:r>
    </w:p>
    <w:p w14:paraId="1586DBA0" w14:textId="71A45420" w:rsidR="002D22A7" w:rsidRDefault="002D22A7" w:rsidP="006D0B1B">
      <w:pPr>
        <w:spacing w:after="0" w:line="240" w:lineRule="auto"/>
        <w:rPr>
          <w:b/>
          <w:bCs/>
          <w:i/>
          <w:iCs/>
          <w:color w:val="0070C0"/>
          <w:u w:val="single"/>
        </w:rPr>
      </w:pPr>
    </w:p>
    <w:p w14:paraId="63E88EED" w14:textId="615C0952" w:rsidR="00D766AF" w:rsidRDefault="0084053C" w:rsidP="00D766AF">
      <w:r w:rsidRPr="0084053C">
        <w:rPr>
          <w:b/>
          <w:bCs/>
        </w:rPr>
        <w:t xml:space="preserve">The Effect of Silver Nanoparticles on the Viability of </w:t>
      </w:r>
      <w:r w:rsidRPr="0084053C">
        <w:rPr>
          <w:b/>
          <w:bCs/>
          <w:i/>
          <w:iCs/>
        </w:rPr>
        <w:t xml:space="preserve">E. coli </w:t>
      </w:r>
      <w:r w:rsidRPr="0084053C">
        <w:rPr>
          <w:b/>
          <w:bCs/>
        </w:rPr>
        <w:t>Bacteria</w:t>
      </w:r>
      <w:r>
        <w:rPr>
          <w:b/>
          <w:bCs/>
        </w:rPr>
        <w:t xml:space="preserve"> (Figure 1).  </w:t>
      </w:r>
      <w:r>
        <w:t xml:space="preserve">The purpose of this experiment was to determine whether silver nanoparticles can have a noticeable antibacterial effect and, if so, what concentration of silver nanoparticles is needed to achieve this antibacterial </w:t>
      </w:r>
      <w:r w:rsidR="00E65FF9">
        <w:t>e</w:t>
      </w:r>
      <w:r>
        <w:t>ffect.  The data supports the hypothesis that</w:t>
      </w:r>
      <w:r w:rsidR="00D766AF" w:rsidRPr="003831C9">
        <w:t xml:space="preserve"> higher concentrations of </w:t>
      </w:r>
      <w:r w:rsidR="00D766AF">
        <w:t>silver nanoparticles</w:t>
      </w:r>
      <w:r w:rsidR="00D766AF" w:rsidRPr="003831C9">
        <w:t xml:space="preserve"> </w:t>
      </w:r>
      <w:r w:rsidR="00906631" w:rsidRPr="00906631">
        <w:t>cause</w:t>
      </w:r>
      <w:r w:rsidR="00093018">
        <w:t xml:space="preserve"> </w:t>
      </w:r>
      <w:r w:rsidR="00D766AF" w:rsidRPr="003831C9">
        <w:t>more cell</w:t>
      </w:r>
      <w:r w:rsidR="00D766AF">
        <w:t xml:space="preserve"> </w:t>
      </w:r>
      <w:r w:rsidR="00D766AF" w:rsidRPr="003831C9">
        <w:t>death because higher concentrations of nanosilver are more cytotoxic.</w:t>
      </w:r>
      <w:r w:rsidR="00E65FF9">
        <w:t xml:space="preserve"> </w:t>
      </w:r>
      <w:r w:rsidR="002466A2">
        <w:t xml:space="preserve"> </w:t>
      </w:r>
      <w:r w:rsidR="00093018">
        <w:t>A zone of inhibition</w:t>
      </w:r>
      <w:r w:rsidR="002466A2">
        <w:t>,</w:t>
      </w:r>
      <w:r w:rsidR="00093018">
        <w:t xml:space="preserve"> </w:t>
      </w:r>
      <w:r w:rsidR="002466A2">
        <w:t>where no bacteria gr</w:t>
      </w:r>
      <w:r w:rsidR="007B6F04">
        <w:t>e</w:t>
      </w:r>
      <w:r w:rsidR="002466A2">
        <w:t xml:space="preserve">w </w:t>
      </w:r>
      <w:r w:rsidR="00093018">
        <w:t xml:space="preserve">around the filter disk </w:t>
      </w:r>
      <w:r w:rsidR="00AC153B">
        <w:t>s</w:t>
      </w:r>
      <w:r w:rsidR="002466A2">
        <w:t>oa</w:t>
      </w:r>
      <w:r w:rsidR="00AC153B">
        <w:t>k</w:t>
      </w:r>
      <w:r w:rsidR="002466A2">
        <w:t>ed</w:t>
      </w:r>
      <w:r w:rsidR="00756CE8">
        <w:t xml:space="preserve"> in a colloidal silver</w:t>
      </w:r>
      <w:r w:rsidR="000A6EED">
        <w:t xml:space="preserve"> solution</w:t>
      </w:r>
      <w:r w:rsidR="002466A2">
        <w:t>,</w:t>
      </w:r>
      <w:r w:rsidR="00756CE8">
        <w:t xml:space="preserve"> </w:t>
      </w:r>
      <w:r w:rsidR="00093018">
        <w:t>suggests that the particular concentration of colloidal silver has antibacterial effects.</w:t>
      </w:r>
      <w:r w:rsidR="00E65FF9">
        <w:t xml:space="preserve"> There was a linear relationship between nanosilver concentration and the diameter of the zone of inhibition.  With increasing concentrations of colloidal silver, </w:t>
      </w:r>
      <w:r w:rsidR="002466A2">
        <w:t xml:space="preserve">there was an increasing diameter of the zone of inhibition. </w:t>
      </w:r>
      <w:r w:rsidR="000A6EED">
        <w:t xml:space="preserve"> A noticeable zone of inhibition around the filter paper circles </w:t>
      </w:r>
      <w:r w:rsidR="00237DAB">
        <w:t xml:space="preserve">occurred at a nanosilver concentration of 50 </w:t>
      </w:r>
      <w:r w:rsidR="00237DAB">
        <w:rPr>
          <w:rFonts w:cstheme="minorHAnsi"/>
        </w:rPr>
        <w:t>µ</w:t>
      </w:r>
      <w:r w:rsidR="00237DAB">
        <w:t xml:space="preserve">g/L with a 7 mm zone of inhibition.   The highest nanosilver concentration of 500,000 </w:t>
      </w:r>
      <w:r w:rsidR="00237DAB">
        <w:rPr>
          <w:rFonts w:cstheme="minorHAnsi"/>
        </w:rPr>
        <w:t>µ</w:t>
      </w:r>
      <w:r w:rsidR="00237DAB">
        <w:t xml:space="preserve">g/L had the largest zone of inhibition of 14 mm, </w:t>
      </w:r>
      <w:r w:rsidR="00F90038">
        <w:t xml:space="preserve">which is </w:t>
      </w:r>
      <w:r w:rsidR="00237DAB">
        <w:t>double the size of the</w:t>
      </w:r>
      <w:r w:rsidR="007E5B3D">
        <w:t xml:space="preserve"> zone of inhibition at</w:t>
      </w:r>
      <w:r w:rsidR="00237DAB">
        <w:t xml:space="preserve"> 50 </w:t>
      </w:r>
      <w:r w:rsidR="00237DAB">
        <w:rPr>
          <w:rFonts w:cstheme="minorHAnsi"/>
        </w:rPr>
        <w:t>µ</w:t>
      </w:r>
      <w:r w:rsidR="00237DAB">
        <w:t xml:space="preserve">g/L concentration.  A nanosilver concentration of 5 </w:t>
      </w:r>
      <w:r w:rsidR="00237DAB">
        <w:rPr>
          <w:rFonts w:cstheme="minorHAnsi"/>
        </w:rPr>
        <w:t>µ</w:t>
      </w:r>
      <w:r w:rsidR="00237DAB">
        <w:t xml:space="preserve">g/L </w:t>
      </w:r>
      <w:r w:rsidR="007E5B3D">
        <w:t>did not</w:t>
      </w:r>
      <w:r w:rsidR="00237DAB">
        <w:t xml:space="preserve"> cause a measurable antibacterial effect and displayed no zone of inhibition like the 0 </w:t>
      </w:r>
      <w:r w:rsidR="00237DAB">
        <w:rPr>
          <w:rFonts w:cstheme="minorHAnsi"/>
        </w:rPr>
        <w:t>µ</w:t>
      </w:r>
      <w:r w:rsidR="00237DAB">
        <w:t>g/L control.</w:t>
      </w:r>
      <w:r w:rsidR="005D6753">
        <w:t xml:space="preserve"> </w:t>
      </w:r>
    </w:p>
    <w:p w14:paraId="5FF9F8F3" w14:textId="669D5E03" w:rsidR="00497698" w:rsidRDefault="00497698" w:rsidP="00D766AF">
      <w:r w:rsidRPr="00CC3383">
        <w:rPr>
          <w:b/>
          <w:bCs/>
        </w:rPr>
        <w:t xml:space="preserve">The Effect of Time and Plating Density on Viability of </w:t>
      </w:r>
      <w:r w:rsidRPr="00CC3383">
        <w:rPr>
          <w:b/>
          <w:bCs/>
          <w:i/>
          <w:iCs/>
        </w:rPr>
        <w:t>E. coli</w:t>
      </w:r>
      <w:r w:rsidRPr="00CC3383">
        <w:rPr>
          <w:b/>
          <w:bCs/>
        </w:rPr>
        <w:t xml:space="preserve"> Treated with Silver Nanoparticles</w:t>
      </w:r>
      <w:r>
        <w:rPr>
          <w:b/>
          <w:bCs/>
        </w:rPr>
        <w:t xml:space="preserve"> (Figure 2).  </w:t>
      </w:r>
      <w:r>
        <w:t>The purpose of this experiment was to determine if the density of bacteria on the nutrient agar plate and the incubation time had an effect on the diameter of the zone of inhibition.  Z</w:t>
      </w:r>
      <w:r w:rsidRPr="001413CA">
        <w:t>ones of inhibition</w:t>
      </w:r>
      <w:r>
        <w:t xml:space="preserve"> at respective nanosilver concentrations</w:t>
      </w:r>
      <w:r w:rsidRPr="001413CA">
        <w:t xml:space="preserve"> remained the same size at </w:t>
      </w:r>
      <w:r>
        <w:t xml:space="preserve">48, </w:t>
      </w:r>
      <w:r w:rsidRPr="001413CA">
        <w:t>72 and 96 hours after incubation</w:t>
      </w:r>
      <w:r>
        <w:t>, suggesting that longer treatment times did not a</w:t>
      </w:r>
      <w:r w:rsidR="008A16A6">
        <w:t>lter</w:t>
      </w:r>
      <w:r>
        <w:t xml:space="preserve"> antibacterial activity</w:t>
      </w:r>
      <w:r w:rsidRPr="001413CA">
        <w:t>. Doubling the amount of bacteria plated did not show a significant difference in the diameter of the zone of inhibition</w:t>
      </w:r>
      <w:r>
        <w:t xml:space="preserve"> since the plates were not overgrown.  It would be interesting to see if tripling or quadrupling the number of bacteria would overcome the antimicrobial effect but I did not have enough bacteria stock to add additional density of the bacteria.</w:t>
      </w:r>
    </w:p>
    <w:p w14:paraId="280AB9D0" w14:textId="741CBC54" w:rsidR="00CF30F4" w:rsidRDefault="00CF30F4" w:rsidP="00CF30F4">
      <w:r w:rsidRPr="00CF30F4">
        <w:rPr>
          <w:b/>
          <w:bCs/>
        </w:rPr>
        <w:t>The Effect of Nanosilver</w:t>
      </w:r>
      <w:r w:rsidR="00F90038">
        <w:rPr>
          <w:b/>
          <w:bCs/>
        </w:rPr>
        <w:t>-Containing</w:t>
      </w:r>
      <w:r w:rsidRPr="00CF30F4">
        <w:rPr>
          <w:b/>
          <w:bCs/>
        </w:rPr>
        <w:t xml:space="preserve"> Consumer Products on </w:t>
      </w:r>
      <w:r w:rsidRPr="00CF30F4">
        <w:rPr>
          <w:b/>
          <w:bCs/>
          <w:i/>
          <w:iCs/>
        </w:rPr>
        <w:t xml:space="preserve">E. coli </w:t>
      </w:r>
      <w:r w:rsidRPr="00CF30F4">
        <w:rPr>
          <w:b/>
          <w:bCs/>
        </w:rPr>
        <w:t>Viability</w:t>
      </w:r>
      <w:r>
        <w:rPr>
          <w:b/>
          <w:bCs/>
        </w:rPr>
        <w:t xml:space="preserve"> (Figure </w:t>
      </w:r>
      <w:r w:rsidR="00497698">
        <w:rPr>
          <w:b/>
          <w:bCs/>
        </w:rPr>
        <w:t>3</w:t>
      </w:r>
      <w:r>
        <w:rPr>
          <w:b/>
          <w:bCs/>
        </w:rPr>
        <w:t>).</w:t>
      </w:r>
      <w:r w:rsidR="005D6753">
        <w:rPr>
          <w:b/>
          <w:bCs/>
        </w:rPr>
        <w:t xml:space="preserve">  </w:t>
      </w:r>
      <w:r w:rsidR="005D6753">
        <w:t>The purpose of this experiment was to determine whether consumer products</w:t>
      </w:r>
      <w:r w:rsidR="00D77309">
        <w:t xml:space="preserve"> containing silver nanoparticles</w:t>
      </w:r>
      <w:r w:rsidR="005D6753">
        <w:t xml:space="preserve"> have a</w:t>
      </w:r>
      <w:r w:rsidR="00D77309">
        <w:t>n observable</w:t>
      </w:r>
      <w:r w:rsidR="005D6753">
        <w:t xml:space="preserve"> antibacterial effect.  </w:t>
      </w:r>
      <w:r w:rsidR="00D77309">
        <w:t>If so, is the zone of inhibition larger in consumer products that contain higher concentrations of silver nanoparticles</w:t>
      </w:r>
      <w:r w:rsidR="00B9254D">
        <w:t xml:space="preserve">?  </w:t>
      </w:r>
      <w:r w:rsidR="00E91BB5">
        <w:t>All eight nanosilver</w:t>
      </w:r>
      <w:r w:rsidR="005F1867">
        <w:t>-containing</w:t>
      </w:r>
      <w:r w:rsidR="00E91BB5">
        <w:t xml:space="preserve"> consumer products showed antibacterial effects with measurable zones of inhibition</w:t>
      </w:r>
      <w:r w:rsidR="005E0D9B">
        <w:t xml:space="preserve"> around the filter disks</w:t>
      </w:r>
      <w:r w:rsidR="008D2EB1">
        <w:t xml:space="preserve"> ranging from 9 to 16 mm</w:t>
      </w:r>
      <w:r w:rsidR="00C84DA7">
        <w:t xml:space="preserve"> compared to the </w:t>
      </w:r>
      <w:r w:rsidR="0009042A">
        <w:t xml:space="preserve">distilled </w:t>
      </w:r>
      <w:r w:rsidR="00C84DA7">
        <w:t>water control.</w:t>
      </w:r>
      <w:r w:rsidR="00E91BB5">
        <w:t xml:space="preserve">  </w:t>
      </w:r>
      <w:r w:rsidR="00FF7359">
        <w:t xml:space="preserve">Products with the </w:t>
      </w:r>
      <w:r w:rsidR="008F3EB6">
        <w:t>greatest</w:t>
      </w:r>
      <w:r w:rsidR="00FF7359">
        <w:t xml:space="preserve"> antibacterial effects as measured by </w:t>
      </w:r>
      <w:r w:rsidR="005F32AC">
        <w:t xml:space="preserve">the largest </w:t>
      </w:r>
      <w:r w:rsidR="00FF7359">
        <w:t xml:space="preserve">diameter zones of inhibition (14-16 mm) </w:t>
      </w:r>
      <w:r w:rsidR="00781478">
        <w:t>were</w:t>
      </w:r>
      <w:r w:rsidR="00FF7359">
        <w:t xml:space="preserve"> the Silver Biotics Tooth Gel, Silver Shield Sanitizer</w:t>
      </w:r>
      <w:r w:rsidR="00870BA1">
        <w:t xml:space="preserve"> Multi-Purpose Hygiene Spray</w:t>
      </w:r>
      <w:r w:rsidR="00FF7359">
        <w:t xml:space="preserve">, </w:t>
      </w:r>
      <w:r w:rsidR="00870BA1">
        <w:t xml:space="preserve">Heritage Store </w:t>
      </w:r>
      <w:r w:rsidR="00FF7359">
        <w:t xml:space="preserve">Colloidal Silver Foaming Soap and the Silver Wings Colloidal Silver </w:t>
      </w:r>
      <w:r w:rsidR="00870BA1">
        <w:t xml:space="preserve">Dietary </w:t>
      </w:r>
      <w:r w:rsidR="00FF7359">
        <w:t xml:space="preserve">Supplement </w:t>
      </w:r>
      <w:r w:rsidR="005F1867">
        <w:t xml:space="preserve">which was </w:t>
      </w:r>
      <w:r w:rsidR="00FF7359">
        <w:t>use</w:t>
      </w:r>
      <w:r w:rsidR="00870BA1">
        <w:t>d in the concentration response experiment described above.  Products with intermediate antibacterial effects as measured by 1</w:t>
      </w:r>
      <w:r w:rsidR="00BF6A89">
        <w:t>1</w:t>
      </w:r>
      <w:r w:rsidR="00870BA1">
        <w:t>-1</w:t>
      </w:r>
      <w:r w:rsidR="00BF6A89">
        <w:t>2</w:t>
      </w:r>
      <w:r w:rsidR="00870BA1">
        <w:t xml:space="preserve"> mm zones of inhibition </w:t>
      </w:r>
      <w:r w:rsidR="00781478">
        <w:t>were</w:t>
      </w:r>
      <w:r w:rsidR="00870BA1">
        <w:t xml:space="preserve"> the Hylunia Colloidal Silver Body Mist and the Curad Germ Shield.  Products with moderate antibacterial activity with zones of inhibition ranging from 9-1</w:t>
      </w:r>
      <w:r w:rsidR="00BF6A89">
        <w:t>0</w:t>
      </w:r>
      <w:r w:rsidR="00870BA1">
        <w:t xml:space="preserve"> mm </w:t>
      </w:r>
      <w:r w:rsidR="00781478">
        <w:t>were</w:t>
      </w:r>
      <w:r w:rsidR="00870BA1">
        <w:t xml:space="preserve"> the Silver Lip Balm and the Organa Silver Gel.</w:t>
      </w:r>
      <w:r w:rsidR="000676BA">
        <w:t xml:space="preserve">  Comparing the concentration of colloidal silver in parts per million (PPM) in each consumer product, there was not a linear relationship between PPM and the diameter of the zone of inhibition measured in mm.  </w:t>
      </w:r>
    </w:p>
    <w:p w14:paraId="624B372E" w14:textId="5D97ABF5" w:rsidR="005921F2" w:rsidRDefault="00110625" w:rsidP="00CF30F4">
      <w:r>
        <w:lastRenderedPageBreak/>
        <w:t>There are many reasons for the lack of correlation between colloidal silver</w:t>
      </w:r>
      <w:r w:rsidR="00136940">
        <w:t xml:space="preserve"> concentration in </w:t>
      </w:r>
      <w:r w:rsidR="00F17406">
        <w:t xml:space="preserve">the </w:t>
      </w:r>
      <w:r w:rsidR="00136940">
        <w:t>consumer products</w:t>
      </w:r>
      <w:r>
        <w:t xml:space="preserve"> and antibacterial </w:t>
      </w:r>
      <w:r w:rsidR="00136940">
        <w:t>effect</w:t>
      </w:r>
      <w:r w:rsidR="00C340B6">
        <w:t>s</w:t>
      </w:r>
      <w:r>
        <w:t>.  Differences in the properties of the colloidal silver in these products may account for their level of effectiveness as antimicrobial agents. Color and antimicrobial properties of silver vary tremendously depending on the size, shape, surface area</w:t>
      </w:r>
      <w:r w:rsidR="005F1867">
        <w:t>,</w:t>
      </w:r>
      <w:r>
        <w:t xml:space="preserve"> and coating of the silver nanoparticle.</w:t>
      </w:r>
      <w:r w:rsidR="004011FC" w:rsidRPr="004011FC">
        <w:rPr>
          <w:vertAlign w:val="superscript"/>
        </w:rPr>
        <w:t>1</w:t>
      </w:r>
      <w:r>
        <w:t xml:space="preserve"> </w:t>
      </w:r>
      <w:r w:rsidR="00EE3BD4">
        <w:t>The possible bacteri</w:t>
      </w:r>
      <w:r w:rsidR="005F1867">
        <w:t>a killing</w:t>
      </w:r>
      <w:r w:rsidR="00EE3BD4">
        <w:t xml:space="preserve"> mechanisms for silver nanoparticles include damage to the bacterial cell wall/cell membrane and </w:t>
      </w:r>
      <w:r w:rsidR="005F1867">
        <w:t>the</w:t>
      </w:r>
      <w:r w:rsidR="00EE3BD4">
        <w:t xml:space="preserve"> disruption of both ATP production and DNA replication</w:t>
      </w:r>
      <w:r w:rsidR="004011FC">
        <w:t>.</w:t>
      </w:r>
      <w:r w:rsidR="004011FC" w:rsidRPr="004011FC">
        <w:rPr>
          <w:vertAlign w:val="superscript"/>
        </w:rPr>
        <w:t>6</w:t>
      </w:r>
      <w:r w:rsidR="00D05434">
        <w:rPr>
          <w:vertAlign w:val="superscript"/>
        </w:rPr>
        <w:t>,14</w:t>
      </w:r>
      <w:r w:rsidR="004011FC">
        <w:t xml:space="preserve"> </w:t>
      </w:r>
      <w:r w:rsidR="00BE5DB1">
        <w:t>Silver nanoparticles can attach to protein</w:t>
      </w:r>
      <w:r w:rsidR="00F17406">
        <w:t>s</w:t>
      </w:r>
      <w:r w:rsidR="00BE5DB1">
        <w:t xml:space="preserve"> that are entering the cell or to the cell wall causing</w:t>
      </w:r>
      <w:r w:rsidR="005F1867">
        <w:t xml:space="preserve"> bacteria</w:t>
      </w:r>
      <w:r w:rsidR="00BE5DB1">
        <w:t xml:space="preserve"> cells to </w:t>
      </w:r>
      <w:r w:rsidR="005F1867">
        <w:t>burst</w:t>
      </w:r>
      <w:r w:rsidR="00BE5DB1">
        <w:t>.</w:t>
      </w:r>
      <w:r w:rsidR="00D05434" w:rsidRPr="00D05434">
        <w:rPr>
          <w:vertAlign w:val="superscript"/>
        </w:rPr>
        <w:t>1</w:t>
      </w:r>
      <w:r w:rsidR="00BE5DB1">
        <w:t xml:space="preserve"> </w:t>
      </w:r>
    </w:p>
    <w:p w14:paraId="79F1C098" w14:textId="47C1626F" w:rsidR="005921F2" w:rsidRDefault="005B2831" w:rsidP="005F1867">
      <w:pPr>
        <w:jc w:val="center"/>
      </w:pPr>
      <w:r w:rsidRPr="005B2831">
        <w:rPr>
          <w:noProof/>
        </w:rPr>
        <w:drawing>
          <wp:inline distT="0" distB="0" distL="0" distR="0" wp14:anchorId="6BD0141D" wp14:editId="11BEC256">
            <wp:extent cx="4074923" cy="2146300"/>
            <wp:effectExtent l="0" t="0" r="1905" b="635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95819" cy="2157306"/>
                    </a:xfrm>
                    <a:prstGeom prst="rect">
                      <a:avLst/>
                    </a:prstGeom>
                    <a:noFill/>
                    <a:ln>
                      <a:noFill/>
                    </a:ln>
                  </pic:spPr>
                </pic:pic>
              </a:graphicData>
            </a:graphic>
          </wp:inline>
        </w:drawing>
      </w:r>
    </w:p>
    <w:p w14:paraId="755D4987" w14:textId="473D2314" w:rsidR="008C4DC2" w:rsidRPr="008C4DC2" w:rsidRDefault="008C4DC2" w:rsidP="008C4DC2">
      <w:pPr>
        <w:spacing w:after="0" w:line="240" w:lineRule="auto"/>
        <w:jc w:val="center"/>
        <w:rPr>
          <w:i/>
          <w:iCs/>
        </w:rPr>
      </w:pPr>
      <w:r w:rsidRPr="008C4DC2">
        <w:rPr>
          <w:i/>
          <w:iCs/>
        </w:rPr>
        <w:t>How Silver Nanoparticles Kill Bacteria</w:t>
      </w:r>
    </w:p>
    <w:p w14:paraId="76438DD8" w14:textId="6EB59C5C" w:rsidR="005921F2" w:rsidRDefault="005921F2" w:rsidP="008C4DC2">
      <w:pPr>
        <w:spacing w:after="0" w:line="240" w:lineRule="auto"/>
        <w:jc w:val="center"/>
        <w:rPr>
          <w:sz w:val="16"/>
          <w:szCs w:val="16"/>
        </w:rPr>
      </w:pPr>
      <w:r>
        <w:rPr>
          <w:sz w:val="16"/>
          <w:szCs w:val="16"/>
        </w:rPr>
        <w:t>Figure adapted from Chaloupka et al., Trends in Biotechnology, 2010</w:t>
      </w:r>
      <w:r w:rsidR="00D05434" w:rsidRPr="00D05434">
        <w:rPr>
          <w:sz w:val="16"/>
          <w:szCs w:val="16"/>
          <w:vertAlign w:val="superscript"/>
        </w:rPr>
        <w:t>14</w:t>
      </w:r>
    </w:p>
    <w:p w14:paraId="0424FE96" w14:textId="77777777" w:rsidR="008C4DC2" w:rsidRPr="008C4DC2" w:rsidRDefault="008C4DC2" w:rsidP="008C4DC2">
      <w:pPr>
        <w:spacing w:after="0" w:line="240" w:lineRule="auto"/>
        <w:jc w:val="center"/>
      </w:pPr>
    </w:p>
    <w:p w14:paraId="5C0A2AAB" w14:textId="6DCBE6FC" w:rsidR="00760832" w:rsidRDefault="00F17406" w:rsidP="00CF30F4">
      <w:r>
        <w:t>B</w:t>
      </w:r>
      <w:r w:rsidR="006A055B">
        <w:t xml:space="preserve">acterial cell </w:t>
      </w:r>
      <w:r w:rsidR="00A36901">
        <w:t>killing</w:t>
      </w:r>
      <w:r w:rsidR="006A055B">
        <w:t xml:space="preserve"> may vary significantly among these consumer products due to different components, conditions and treatment </w:t>
      </w:r>
      <w:r w:rsidR="00702CDC">
        <w:t>times</w:t>
      </w:r>
      <w:r w:rsidR="006A055B">
        <w:t>.  For example:</w:t>
      </w:r>
    </w:p>
    <w:p w14:paraId="1743843A" w14:textId="4E2A7F26" w:rsidR="00F27C0F" w:rsidRPr="00336958" w:rsidRDefault="007D3F83" w:rsidP="00F27C0F">
      <w:pPr>
        <w:pStyle w:val="ListParagraph"/>
        <w:numPr>
          <w:ilvl w:val="0"/>
          <w:numId w:val="12"/>
        </w:numPr>
        <w:ind w:left="540" w:hanging="180"/>
        <w:rPr>
          <w:vertAlign w:val="superscript"/>
        </w:rPr>
      </w:pPr>
      <w:r>
        <w:t>Differences in o</w:t>
      </w:r>
      <w:r w:rsidR="006A055B">
        <w:t>smolarity of the</w:t>
      </w:r>
      <w:r w:rsidR="00F22E3D">
        <w:t xml:space="preserve"> consumer</w:t>
      </w:r>
      <w:r w:rsidR="006A055B">
        <w:t xml:space="preserve"> product</w:t>
      </w:r>
      <w:r>
        <w:t>s</w:t>
      </w:r>
      <w:r w:rsidR="006A055B">
        <w:t xml:space="preserve"> can </w:t>
      </w:r>
      <w:r w:rsidR="009C4CA9">
        <w:t>cause bacterial cell death</w:t>
      </w:r>
      <w:r>
        <w:t>. Fluid imbalances can cause bacterial cells to shrink or burst causing cell death.</w:t>
      </w:r>
      <w:r w:rsidR="00336958" w:rsidRPr="00336958">
        <w:rPr>
          <w:vertAlign w:val="superscript"/>
        </w:rPr>
        <w:t>15</w:t>
      </w:r>
    </w:p>
    <w:p w14:paraId="2EC14261" w14:textId="2BF89F69" w:rsidR="006A055B" w:rsidRDefault="00332818" w:rsidP="00F27C0F">
      <w:pPr>
        <w:pStyle w:val="ListParagraph"/>
        <w:numPr>
          <w:ilvl w:val="0"/>
          <w:numId w:val="12"/>
        </w:numPr>
        <w:ind w:left="540" w:hanging="180"/>
      </w:pPr>
      <w:r>
        <w:t>pH</w:t>
      </w:r>
      <w:r w:rsidR="006A055B">
        <w:t xml:space="preserve"> properties of the</w:t>
      </w:r>
      <w:r w:rsidR="009C4CA9">
        <w:t xml:space="preserve"> consumer</w:t>
      </w:r>
      <w:r w:rsidR="006A055B">
        <w:t xml:space="preserve"> product can also cause </w:t>
      </w:r>
      <w:r w:rsidR="009C4CA9">
        <w:t xml:space="preserve">more </w:t>
      </w:r>
      <w:r w:rsidR="006A055B">
        <w:t xml:space="preserve">cell </w:t>
      </w:r>
      <w:r w:rsidR="009C4CA9">
        <w:t>death</w:t>
      </w:r>
      <w:r w:rsidR="006A055B">
        <w:t xml:space="preserve"> depending upon whether the product is too acidic (low pH) or too basic (high pH).</w:t>
      </w:r>
    </w:p>
    <w:p w14:paraId="4D4C60F1" w14:textId="6E038743" w:rsidR="006A055B" w:rsidRDefault="006A055B" w:rsidP="00F27C0F">
      <w:pPr>
        <w:pStyle w:val="ListParagraph"/>
        <w:numPr>
          <w:ilvl w:val="0"/>
          <w:numId w:val="12"/>
        </w:numPr>
        <w:ind w:left="540" w:hanging="180"/>
      </w:pPr>
      <w:r>
        <w:t xml:space="preserve">The presence of detergents in the </w:t>
      </w:r>
      <w:r w:rsidR="00D80AA3">
        <w:t xml:space="preserve">consumer </w:t>
      </w:r>
      <w:r>
        <w:t>product can effectively destroy the cell membrane or produce pores that allow the release of intracellular components</w:t>
      </w:r>
      <w:r w:rsidR="00BA518D">
        <w:t xml:space="preserve"> resulting in cell death</w:t>
      </w:r>
      <w:r>
        <w:t>.</w:t>
      </w:r>
    </w:p>
    <w:p w14:paraId="45E6E8EB" w14:textId="6B68C5A7" w:rsidR="006A055B" w:rsidRPr="00CF30F4" w:rsidRDefault="006A055B" w:rsidP="00F27C0F">
      <w:pPr>
        <w:pStyle w:val="ListParagraph"/>
        <w:numPr>
          <w:ilvl w:val="0"/>
          <w:numId w:val="12"/>
        </w:numPr>
        <w:ind w:left="540" w:hanging="180"/>
      </w:pPr>
      <w:r>
        <w:t xml:space="preserve">Essential oils </w:t>
      </w:r>
      <w:r w:rsidR="007F65C4">
        <w:t xml:space="preserve">and grapefruit extracts </w:t>
      </w:r>
      <w:r>
        <w:t>contained in some of these products also have antimicrobial/ant</w:t>
      </w:r>
      <w:r w:rsidR="007F65C4">
        <w:t>iseptic properties.</w:t>
      </w:r>
    </w:p>
    <w:p w14:paraId="483C4902" w14:textId="5CBFA492" w:rsidR="002D22A7" w:rsidRPr="001E6172" w:rsidRDefault="00B75099" w:rsidP="006D0B1B">
      <w:pPr>
        <w:spacing w:after="0" w:line="240" w:lineRule="auto"/>
      </w:pPr>
      <w:r w:rsidRPr="00B75099">
        <w:rPr>
          <w:b/>
          <w:bCs/>
        </w:rPr>
        <w:t>Source of Error</w:t>
      </w:r>
      <w:r>
        <w:rPr>
          <w:color w:val="0070C0"/>
        </w:rPr>
        <w:t>:</w:t>
      </w:r>
      <w:r w:rsidR="00C84387">
        <w:rPr>
          <w:color w:val="0070C0"/>
        </w:rPr>
        <w:t xml:space="preserve"> </w:t>
      </w:r>
      <w:r w:rsidR="001E6172">
        <w:t>One source of error</w:t>
      </w:r>
      <w:r w:rsidR="00F27C0F">
        <w:t xml:space="preserve"> for these experiments is the saturation of the filter disk after soaking in the baby food jar.  It is important that you tap the filter disk on the jar’s rim until no drops are coming off the circle (about 6 taps) before placing on the nutrient agar plates. If there </w:t>
      </w:r>
      <w:r w:rsidR="00A76C35">
        <w:t>are</w:t>
      </w:r>
      <w:r w:rsidR="00F27C0F">
        <w:t xml:space="preserve"> residual drops, the colloidal </w:t>
      </w:r>
      <w:r w:rsidR="00362C3E">
        <w:t xml:space="preserve">silver </w:t>
      </w:r>
      <w:r w:rsidR="00F27C0F">
        <w:t>solution may spread out when placed on the agar plate and result in larger zone</w:t>
      </w:r>
      <w:r w:rsidR="006A6E97">
        <w:t>s</w:t>
      </w:r>
      <w:r w:rsidR="00F27C0F">
        <w:t xml:space="preserve"> of inhibition.  Since the consumer products have various viscosities ranging from liquids to gels and even solids in the case of the lip balm, it was hard to ensure that all residual product was removed equally efficiently from the filter disk before placing it down on the bacterial plate.</w:t>
      </w:r>
    </w:p>
    <w:p w14:paraId="5BED10DD" w14:textId="77777777" w:rsidR="00CC3383" w:rsidRDefault="00CC3383" w:rsidP="006D0B1B">
      <w:pPr>
        <w:spacing w:after="0" w:line="240" w:lineRule="auto"/>
        <w:rPr>
          <w:b/>
          <w:bCs/>
          <w:color w:val="0070C0"/>
          <w:u w:val="single"/>
        </w:rPr>
      </w:pPr>
    </w:p>
    <w:p w14:paraId="7069DB45" w14:textId="77777777" w:rsidR="00497698" w:rsidRDefault="00497698" w:rsidP="006D0B1B">
      <w:pPr>
        <w:spacing w:after="0" w:line="240" w:lineRule="auto"/>
        <w:rPr>
          <w:b/>
          <w:bCs/>
          <w:color w:val="0070C0"/>
          <w:u w:val="single"/>
        </w:rPr>
      </w:pPr>
    </w:p>
    <w:p w14:paraId="36BB08A9" w14:textId="77777777" w:rsidR="00497698" w:rsidRDefault="00497698" w:rsidP="006D0B1B">
      <w:pPr>
        <w:spacing w:after="0" w:line="240" w:lineRule="auto"/>
        <w:rPr>
          <w:b/>
          <w:bCs/>
          <w:color w:val="0070C0"/>
          <w:u w:val="single"/>
        </w:rPr>
      </w:pPr>
    </w:p>
    <w:p w14:paraId="4E9E0796" w14:textId="280DDBEE" w:rsidR="0079430B" w:rsidRDefault="0079430B" w:rsidP="006D0B1B">
      <w:pPr>
        <w:spacing w:after="0" w:line="240" w:lineRule="auto"/>
        <w:rPr>
          <w:b/>
          <w:bCs/>
          <w:i/>
          <w:iCs/>
          <w:color w:val="0070C0"/>
          <w:u w:val="single"/>
        </w:rPr>
      </w:pPr>
      <w:r>
        <w:rPr>
          <w:b/>
          <w:bCs/>
          <w:color w:val="0070C0"/>
          <w:u w:val="single"/>
        </w:rPr>
        <w:lastRenderedPageBreak/>
        <w:t xml:space="preserve">Impact of Silver Nanoparticles on </w:t>
      </w:r>
      <w:r w:rsidRPr="0079430B">
        <w:rPr>
          <w:b/>
          <w:bCs/>
          <w:color w:val="0070C0"/>
          <w:u w:val="single"/>
        </w:rPr>
        <w:t>Fungi</w:t>
      </w:r>
      <w:r>
        <w:rPr>
          <w:b/>
          <w:bCs/>
          <w:color w:val="0070C0"/>
          <w:u w:val="single"/>
        </w:rPr>
        <w:t xml:space="preserve">:  </w:t>
      </w:r>
      <w:r w:rsidRPr="0079430B">
        <w:rPr>
          <w:b/>
          <w:bCs/>
          <w:i/>
          <w:iCs/>
          <w:color w:val="0070C0"/>
          <w:u w:val="single"/>
        </w:rPr>
        <w:t>S. cerevisiae</w:t>
      </w:r>
    </w:p>
    <w:p w14:paraId="6E122862" w14:textId="49A43688" w:rsidR="00E30CCA" w:rsidRDefault="00E30CCA" w:rsidP="006D0B1B">
      <w:pPr>
        <w:spacing w:after="0" w:line="240" w:lineRule="auto"/>
        <w:rPr>
          <w:b/>
          <w:bCs/>
          <w:i/>
          <w:iCs/>
          <w:color w:val="0070C0"/>
          <w:u w:val="single"/>
        </w:rPr>
      </w:pPr>
    </w:p>
    <w:p w14:paraId="3B022B37" w14:textId="2144E4D6" w:rsidR="00E30CCA" w:rsidRDefault="00E30CCA" w:rsidP="00E30CCA">
      <w:r w:rsidRPr="0084053C">
        <w:rPr>
          <w:b/>
          <w:bCs/>
        </w:rPr>
        <w:t xml:space="preserve">The Effect of Silver Nanoparticles on the Viability of </w:t>
      </w:r>
      <w:r w:rsidR="00E73939">
        <w:rPr>
          <w:b/>
          <w:bCs/>
          <w:i/>
          <w:iCs/>
        </w:rPr>
        <w:t>S. cerevisiae</w:t>
      </w:r>
      <w:r>
        <w:rPr>
          <w:b/>
          <w:bCs/>
        </w:rPr>
        <w:t xml:space="preserve"> (Figure </w:t>
      </w:r>
      <w:r w:rsidR="00E73939">
        <w:rPr>
          <w:b/>
          <w:bCs/>
        </w:rPr>
        <w:t>4</w:t>
      </w:r>
      <w:r>
        <w:rPr>
          <w:b/>
          <w:bCs/>
        </w:rPr>
        <w:t xml:space="preserve">).  </w:t>
      </w:r>
      <w:r>
        <w:t>The purpose of this experiment was to determine whether silver nanoparticles can have a noticeable anti</w:t>
      </w:r>
      <w:r w:rsidR="00E73939">
        <w:t>fungal</w:t>
      </w:r>
      <w:r>
        <w:t xml:space="preserve"> effect and, if so, what concentration of silver nanoparticles is needed to achieve this anti</w:t>
      </w:r>
      <w:r w:rsidR="00E73939">
        <w:t xml:space="preserve">fungal </w:t>
      </w:r>
      <w:r>
        <w:t>effect. The data supports the hypothesis that</w:t>
      </w:r>
      <w:r w:rsidRPr="003831C9">
        <w:t xml:space="preserve"> higher concentrations of </w:t>
      </w:r>
      <w:r>
        <w:t>silver nanoparticles</w:t>
      </w:r>
      <w:r w:rsidRPr="003831C9">
        <w:t xml:space="preserve"> </w:t>
      </w:r>
      <w:r w:rsidRPr="00906631">
        <w:t>cause</w:t>
      </w:r>
      <w:r>
        <w:t xml:space="preserve"> </w:t>
      </w:r>
      <w:r w:rsidRPr="003831C9">
        <w:t>more cell</w:t>
      </w:r>
      <w:r>
        <w:t xml:space="preserve"> </w:t>
      </w:r>
      <w:r w:rsidRPr="003831C9">
        <w:t>death because higher concentrations of nanosilver are more cytotoxic.</w:t>
      </w:r>
      <w:r>
        <w:t xml:space="preserve"> A zone of inhibition, where no </w:t>
      </w:r>
      <w:r w:rsidR="00E73939">
        <w:t xml:space="preserve">yeast </w:t>
      </w:r>
      <w:r>
        <w:t>gr</w:t>
      </w:r>
      <w:r w:rsidR="00957C87">
        <w:t>e</w:t>
      </w:r>
      <w:r>
        <w:t>w around the filter disk soaked in a colloidal silver solution, suggests that the particular concentration of colloidal silver has anti</w:t>
      </w:r>
      <w:r w:rsidR="00E73939">
        <w:t>fungal</w:t>
      </w:r>
      <w:r>
        <w:t xml:space="preserve"> effects. There was a linear relationship between nanosilver concentration and the diameter of the zone of inhibition. With increasing concentrations of colloidal silver, there was an increasing diameter of the zone of inhibition. A noticeable zone of inhibition around the filter paper circles occurred at a nanosilver concentration of 5 </w:t>
      </w:r>
      <w:r>
        <w:rPr>
          <w:rFonts w:cstheme="minorHAnsi"/>
        </w:rPr>
        <w:t>µ</w:t>
      </w:r>
      <w:r>
        <w:t xml:space="preserve">g/L with a 7 mm zone of inhibition. The highest nanosilver concentration of 500,000 </w:t>
      </w:r>
      <w:r>
        <w:rPr>
          <w:rFonts w:cstheme="minorHAnsi"/>
        </w:rPr>
        <w:t>µ</w:t>
      </w:r>
      <w:r>
        <w:t>g/L had the largest zone of inhibition of 1</w:t>
      </w:r>
      <w:r w:rsidR="00E73939">
        <w:t>5</w:t>
      </w:r>
      <w:r>
        <w:t xml:space="preserve"> mm. </w:t>
      </w:r>
      <w:r w:rsidR="00E73939">
        <w:t>N</w:t>
      </w:r>
      <w:r>
        <w:t xml:space="preserve">o zone of inhibition </w:t>
      </w:r>
      <w:r w:rsidR="00E73939">
        <w:t>was seen with the</w:t>
      </w:r>
      <w:r>
        <w:t xml:space="preserve"> 0 </w:t>
      </w:r>
      <w:r>
        <w:rPr>
          <w:rFonts w:cstheme="minorHAnsi"/>
        </w:rPr>
        <w:t>µ</w:t>
      </w:r>
      <w:r>
        <w:t xml:space="preserve">g/L control. </w:t>
      </w:r>
    </w:p>
    <w:p w14:paraId="6B0B9AB7" w14:textId="585DCA69" w:rsidR="00497698" w:rsidRDefault="00497698" w:rsidP="00E30CCA">
      <w:r w:rsidRPr="00CC3383">
        <w:rPr>
          <w:b/>
          <w:bCs/>
        </w:rPr>
        <w:t xml:space="preserve">The Effect of Time and Plating Density on Viability of </w:t>
      </w:r>
      <w:r>
        <w:rPr>
          <w:b/>
          <w:bCs/>
          <w:i/>
          <w:iCs/>
        </w:rPr>
        <w:t>S. cerevisiae</w:t>
      </w:r>
      <w:r>
        <w:rPr>
          <w:b/>
          <w:bCs/>
        </w:rPr>
        <w:t xml:space="preserve"> </w:t>
      </w:r>
      <w:r w:rsidRPr="00CC3383">
        <w:rPr>
          <w:b/>
          <w:bCs/>
        </w:rPr>
        <w:t>Treated with Silver Nanoparticles</w:t>
      </w:r>
      <w:r>
        <w:rPr>
          <w:b/>
          <w:bCs/>
        </w:rPr>
        <w:t xml:space="preserve"> (Figure 5).  </w:t>
      </w:r>
      <w:r>
        <w:t>The purpose of this experiment was to determine whether the density of yeast on the YED plate and the incubation time had an effect on the diameter of the zone of inhibition.  Z</w:t>
      </w:r>
      <w:r w:rsidRPr="001413CA">
        <w:t>ones of inhibition</w:t>
      </w:r>
      <w:r>
        <w:t xml:space="preserve"> at respective nanosilver concentrations</w:t>
      </w:r>
      <w:r w:rsidRPr="001413CA">
        <w:t xml:space="preserve"> remained the same size at </w:t>
      </w:r>
      <w:r>
        <w:t>24 hours up to 72</w:t>
      </w:r>
      <w:r w:rsidRPr="001413CA">
        <w:t xml:space="preserve"> hours after incubation</w:t>
      </w:r>
      <w:r>
        <w:t>, suggesting that longer treatment times did not a</w:t>
      </w:r>
      <w:r w:rsidR="00E21F84">
        <w:t>lter</w:t>
      </w:r>
      <w:r>
        <w:t xml:space="preserve"> antifungal effects</w:t>
      </w:r>
      <w:r w:rsidRPr="001413CA">
        <w:t xml:space="preserve">. Doubling the amount of </w:t>
      </w:r>
      <w:r>
        <w:t>yeast</w:t>
      </w:r>
      <w:r w:rsidRPr="001413CA">
        <w:t xml:space="preserve"> plated did not show a significant difference in the diameter of the zone of inhibition</w:t>
      </w:r>
      <w:r>
        <w:t xml:space="preserve"> as the plates were not overgrown.  It would be interesting to see if tripling or quadrupling the amount of yeast would overcome the antifungal effect.</w:t>
      </w:r>
    </w:p>
    <w:p w14:paraId="1DDA240C" w14:textId="285AD0DC" w:rsidR="00E30CCA" w:rsidRDefault="00E30CCA" w:rsidP="00E30CCA">
      <w:r w:rsidRPr="00CF30F4">
        <w:rPr>
          <w:b/>
          <w:bCs/>
        </w:rPr>
        <w:t>The Effect of Nanosilver</w:t>
      </w:r>
      <w:r w:rsidR="00C6324A">
        <w:rPr>
          <w:b/>
          <w:bCs/>
        </w:rPr>
        <w:t>-Containing</w:t>
      </w:r>
      <w:r w:rsidRPr="00CF30F4">
        <w:rPr>
          <w:b/>
          <w:bCs/>
        </w:rPr>
        <w:t xml:space="preserve"> Consumer Products on </w:t>
      </w:r>
      <w:r w:rsidR="00E73939">
        <w:rPr>
          <w:b/>
          <w:bCs/>
          <w:i/>
          <w:iCs/>
        </w:rPr>
        <w:t>S. cerevisiae</w:t>
      </w:r>
      <w:r w:rsidR="00E73939">
        <w:rPr>
          <w:b/>
          <w:bCs/>
        </w:rPr>
        <w:t xml:space="preserve"> </w:t>
      </w:r>
      <w:r w:rsidRPr="00CF30F4">
        <w:rPr>
          <w:b/>
          <w:bCs/>
        </w:rPr>
        <w:t>Viability</w:t>
      </w:r>
      <w:r>
        <w:rPr>
          <w:b/>
          <w:bCs/>
        </w:rPr>
        <w:t xml:space="preserve"> (Figure </w:t>
      </w:r>
      <w:r w:rsidR="00497698">
        <w:rPr>
          <w:b/>
          <w:bCs/>
        </w:rPr>
        <w:t>6</w:t>
      </w:r>
      <w:r>
        <w:rPr>
          <w:b/>
          <w:bCs/>
        </w:rPr>
        <w:t xml:space="preserve">).  </w:t>
      </w:r>
      <w:r>
        <w:t>The purpose of this experiment was to determine whether consumer products containing silver nanoparticles have an observable anti</w:t>
      </w:r>
      <w:r w:rsidR="00E73939">
        <w:t>fungal</w:t>
      </w:r>
      <w:r>
        <w:t xml:space="preserve"> effect.  If so, is the zone of inhibition larger in consumer products that contain higher concentrations of silver nanoparticles?  All eight nanosilver consumer products showed anti</w:t>
      </w:r>
      <w:r w:rsidR="00B500AA">
        <w:t>fungal</w:t>
      </w:r>
      <w:r>
        <w:t xml:space="preserve"> effects with measurable zones of inhibition around the filter disks ranging from 9 to </w:t>
      </w:r>
      <w:r w:rsidR="00041B77">
        <w:t>21</w:t>
      </w:r>
      <w:r>
        <w:t xml:space="preserve"> mm compared to the water control.  </w:t>
      </w:r>
      <w:r w:rsidRPr="005F32AC">
        <w:t>Products with the</w:t>
      </w:r>
      <w:r>
        <w:t xml:space="preserve"> </w:t>
      </w:r>
      <w:r w:rsidR="00AA08E6">
        <w:t>greatest</w:t>
      </w:r>
      <w:r>
        <w:t xml:space="preserve"> anti</w:t>
      </w:r>
      <w:r w:rsidR="005F32AC">
        <w:t>fungal</w:t>
      </w:r>
      <w:r>
        <w:t xml:space="preserve"> effects as measured </w:t>
      </w:r>
      <w:r w:rsidR="00344377">
        <w:t>with</w:t>
      </w:r>
      <w:r>
        <w:t xml:space="preserve"> </w:t>
      </w:r>
      <w:r w:rsidR="005F32AC">
        <w:t>the largest</w:t>
      </w:r>
      <w:r>
        <w:t xml:space="preserve"> diameter zones of inhibition (1</w:t>
      </w:r>
      <w:r w:rsidR="00DF0277">
        <w:t>9</w:t>
      </w:r>
      <w:r>
        <w:t>-</w:t>
      </w:r>
      <w:r w:rsidR="00DF0277">
        <w:t>21</w:t>
      </w:r>
      <w:r>
        <w:t xml:space="preserve"> mm) </w:t>
      </w:r>
      <w:r w:rsidR="00957C87">
        <w:t>were</w:t>
      </w:r>
      <w:r>
        <w:t xml:space="preserve"> the Silver Shield Sanitizer Multi-Purpose Hygiene Spray</w:t>
      </w:r>
      <w:r w:rsidR="00344377">
        <w:t xml:space="preserve"> and the</w:t>
      </w:r>
      <w:r>
        <w:t xml:space="preserve"> Heritage Store Colloidal Silver Foaming Soap</w:t>
      </w:r>
      <w:r w:rsidR="00344377">
        <w:t>.</w:t>
      </w:r>
      <w:r>
        <w:t xml:space="preserve"> Products with intermediate anti</w:t>
      </w:r>
      <w:r w:rsidR="00344377">
        <w:t>fungal</w:t>
      </w:r>
      <w:r>
        <w:t xml:space="preserve"> effects as measured by 1</w:t>
      </w:r>
      <w:r w:rsidR="00344377">
        <w:t>4</w:t>
      </w:r>
      <w:r>
        <w:t>-1</w:t>
      </w:r>
      <w:r w:rsidR="00344377">
        <w:t>6</w:t>
      </w:r>
      <w:r>
        <w:t xml:space="preserve"> mm zones of inhibition </w:t>
      </w:r>
      <w:r w:rsidR="00957C87">
        <w:t>were</w:t>
      </w:r>
      <w:r>
        <w:t xml:space="preserve"> the </w:t>
      </w:r>
      <w:r w:rsidR="00344377">
        <w:t>Silver Biotics Tooth Gel</w:t>
      </w:r>
      <w:r w:rsidR="00680463">
        <w:t>,</w:t>
      </w:r>
      <w:r>
        <w:t xml:space="preserve"> Curad Germ Shield</w:t>
      </w:r>
      <w:r w:rsidR="00680463">
        <w:t xml:space="preserve"> and the Silver Wings Colloidal Silver Dietary Supplement </w:t>
      </w:r>
      <w:r w:rsidR="00C6324A">
        <w:t xml:space="preserve">which was </w:t>
      </w:r>
      <w:r w:rsidR="00680463">
        <w:t xml:space="preserve">used in the concentration response experiment described above.  </w:t>
      </w:r>
      <w:r>
        <w:t xml:space="preserve">Products with </w:t>
      </w:r>
      <w:r w:rsidR="00680463">
        <w:t>the lowest</w:t>
      </w:r>
      <w:r>
        <w:t xml:space="preserve"> anti</w:t>
      </w:r>
      <w:r w:rsidR="00680463">
        <w:t>fungal</w:t>
      </w:r>
      <w:r>
        <w:t xml:space="preserve"> activity with zones of inhibition ranging from 9-1</w:t>
      </w:r>
      <w:r w:rsidR="00680463">
        <w:t>0</w:t>
      </w:r>
      <w:r>
        <w:t xml:space="preserve"> mm </w:t>
      </w:r>
      <w:r w:rsidR="00957C87">
        <w:t>were</w:t>
      </w:r>
      <w:r>
        <w:t xml:space="preserve"> the </w:t>
      </w:r>
      <w:r w:rsidR="00680463">
        <w:t xml:space="preserve">Hylunia Colloidal Silver Body Mist, </w:t>
      </w:r>
      <w:r>
        <w:t xml:space="preserve">Silver Lip Balm and Organa Silver Gel.  Comparing the concentration of colloidal silver in parts per million (PPM) in each consumer product, there was not a linear relationship between PPM and the diameter of the zone of inhibition measured in mm.  </w:t>
      </w:r>
    </w:p>
    <w:p w14:paraId="54A59E8D" w14:textId="7114E65F" w:rsidR="00E30CCA" w:rsidRDefault="00E30CCA" w:rsidP="00E30CCA">
      <w:r>
        <w:t xml:space="preserve">There are many reasons for the lack of correlation between </w:t>
      </w:r>
      <w:r w:rsidR="00FF2266">
        <w:t xml:space="preserve">the </w:t>
      </w:r>
      <w:r>
        <w:t>colloidal silver concentration in consumer products and anti</w:t>
      </w:r>
      <w:r w:rsidR="00A76C35">
        <w:t>fungal</w:t>
      </w:r>
      <w:r>
        <w:t xml:space="preserve"> effect</w:t>
      </w:r>
      <w:r w:rsidR="00A76C35">
        <w:t xml:space="preserve"> for the same reasons as described above in the case of </w:t>
      </w:r>
      <w:r w:rsidR="00A76C35" w:rsidRPr="00A76C35">
        <w:rPr>
          <w:i/>
          <w:iCs/>
        </w:rPr>
        <w:t>E. coli</w:t>
      </w:r>
      <w:r w:rsidR="00A76C35">
        <w:t xml:space="preserve"> (please see above)</w:t>
      </w:r>
      <w:r>
        <w:t>.</w:t>
      </w:r>
      <w:r w:rsidR="00A76C35">
        <w:t xml:space="preserve">  In summary, these reasons can include different </w:t>
      </w:r>
      <w:r>
        <w:t>size, shape, surface area and coating of the silver nanoparticle</w:t>
      </w:r>
      <w:r w:rsidR="00166C17">
        <w:t>s</w:t>
      </w:r>
      <w:r w:rsidR="00421BB3">
        <w:t xml:space="preserve"> </w:t>
      </w:r>
      <w:r w:rsidR="00A76C35">
        <w:t xml:space="preserve">and </w:t>
      </w:r>
      <w:r w:rsidR="00C6324A">
        <w:t>yeast</w:t>
      </w:r>
      <w:r>
        <w:t xml:space="preserve"> cell </w:t>
      </w:r>
      <w:r w:rsidR="00A76C35">
        <w:t xml:space="preserve">death by other reasons such as osmolarity, </w:t>
      </w:r>
      <w:r w:rsidR="00C6324A">
        <w:t>pH</w:t>
      </w:r>
      <w:r w:rsidR="00A76C35">
        <w:t xml:space="preserve"> properties, detergents</w:t>
      </w:r>
      <w:r w:rsidR="00C6324A">
        <w:t>,</w:t>
      </w:r>
      <w:r w:rsidR="00A76C35">
        <w:t xml:space="preserve"> and anti</w:t>
      </w:r>
      <w:r w:rsidR="00C6324A">
        <w:t xml:space="preserve">fungal </w:t>
      </w:r>
      <w:r w:rsidR="00A76C35">
        <w:t>effects of essential oils contained in the products.</w:t>
      </w:r>
      <w:r w:rsidR="00421BB3" w:rsidRPr="00421BB3">
        <w:rPr>
          <w:vertAlign w:val="superscript"/>
        </w:rPr>
        <w:t>1</w:t>
      </w:r>
    </w:p>
    <w:p w14:paraId="15CA59BF" w14:textId="0A042824" w:rsidR="00E30CCA" w:rsidRPr="001E6172" w:rsidRDefault="00E30CCA" w:rsidP="00E30CCA">
      <w:pPr>
        <w:spacing w:after="0" w:line="240" w:lineRule="auto"/>
      </w:pPr>
      <w:r w:rsidRPr="00B75099">
        <w:rPr>
          <w:b/>
          <w:bCs/>
        </w:rPr>
        <w:lastRenderedPageBreak/>
        <w:t>Source of Error</w:t>
      </w:r>
      <w:r>
        <w:rPr>
          <w:color w:val="0070C0"/>
        </w:rPr>
        <w:t xml:space="preserve">: </w:t>
      </w:r>
      <w:r>
        <w:t xml:space="preserve">One source of error for these experiments is the saturation of the filter disk after soaking in the baby food jar.  It is important that you tap the filter disk on the jar’s rim until no drops are coming off the circle (about 6 taps) before placing on the nutrient agar plates.  If there </w:t>
      </w:r>
      <w:r w:rsidR="00A76C35">
        <w:t>are</w:t>
      </w:r>
      <w:r>
        <w:t xml:space="preserve"> residual drops, the colloidal </w:t>
      </w:r>
      <w:r w:rsidR="007F4247">
        <w:t xml:space="preserve">silver </w:t>
      </w:r>
      <w:r>
        <w:t xml:space="preserve">solution may spread out when placed on the </w:t>
      </w:r>
      <w:r w:rsidR="00A76C35">
        <w:t>YED</w:t>
      </w:r>
      <w:r>
        <w:t xml:space="preserve"> plate and result in larger zone</w:t>
      </w:r>
      <w:r w:rsidR="00175182">
        <w:t>s</w:t>
      </w:r>
      <w:r>
        <w:t xml:space="preserve"> of inhibition.  Since the consumer products have various viscosities ranging from liquids to gels and even solids in the case of the lip balm, it was </w:t>
      </w:r>
      <w:r w:rsidR="00A76C35">
        <w:t>difficult</w:t>
      </w:r>
      <w:r>
        <w:t xml:space="preserve"> to ensure that all residual product was removed equally efficiently from the filter disk before placing it down on the </w:t>
      </w:r>
      <w:r w:rsidR="00A76C35">
        <w:t>yeast</w:t>
      </w:r>
      <w:r>
        <w:t xml:space="preserve"> plate.</w:t>
      </w:r>
    </w:p>
    <w:p w14:paraId="0EE1AE3C" w14:textId="77777777" w:rsidR="00E30CCA" w:rsidRPr="002D22A7" w:rsidRDefault="00E30CCA" w:rsidP="00E30CCA">
      <w:pPr>
        <w:spacing w:after="0" w:line="240" w:lineRule="auto"/>
        <w:rPr>
          <w:color w:val="0070C0"/>
        </w:rPr>
      </w:pPr>
    </w:p>
    <w:p w14:paraId="5637495E" w14:textId="220679C9" w:rsidR="0079430B" w:rsidRDefault="0079430B" w:rsidP="006D0B1B">
      <w:pPr>
        <w:spacing w:after="0" w:line="240" w:lineRule="auto"/>
        <w:rPr>
          <w:b/>
          <w:bCs/>
          <w:color w:val="0070C0"/>
          <w:u w:val="single"/>
        </w:rPr>
      </w:pPr>
    </w:p>
    <w:p w14:paraId="6D7AD74D" w14:textId="405A1C54" w:rsidR="0079430B" w:rsidRDefault="0079430B" w:rsidP="006D0B1B">
      <w:pPr>
        <w:spacing w:after="0" w:line="240" w:lineRule="auto"/>
        <w:rPr>
          <w:b/>
          <w:bCs/>
          <w:color w:val="0070C0"/>
          <w:u w:val="single"/>
        </w:rPr>
      </w:pPr>
      <w:r>
        <w:rPr>
          <w:b/>
          <w:bCs/>
          <w:color w:val="0070C0"/>
          <w:u w:val="single"/>
        </w:rPr>
        <w:t xml:space="preserve">Impact of Silver Nanoparticles on Animals: </w:t>
      </w:r>
      <w:r w:rsidRPr="0079430B">
        <w:rPr>
          <w:b/>
          <w:bCs/>
          <w:i/>
          <w:iCs/>
          <w:color w:val="0070C0"/>
          <w:u w:val="single"/>
        </w:rPr>
        <w:t xml:space="preserve">Daphnia </w:t>
      </w:r>
      <w:r w:rsidR="00407C4C">
        <w:rPr>
          <w:b/>
          <w:bCs/>
          <w:i/>
          <w:iCs/>
          <w:color w:val="0070C0"/>
          <w:u w:val="single"/>
        </w:rPr>
        <w:t>m</w:t>
      </w:r>
      <w:r w:rsidRPr="0079430B">
        <w:rPr>
          <w:b/>
          <w:bCs/>
          <w:i/>
          <w:iCs/>
          <w:color w:val="0070C0"/>
          <w:u w:val="single"/>
        </w:rPr>
        <w:t>agna</w:t>
      </w:r>
      <w:r>
        <w:rPr>
          <w:b/>
          <w:bCs/>
          <w:color w:val="0070C0"/>
          <w:u w:val="single"/>
        </w:rPr>
        <w:t xml:space="preserve"> </w:t>
      </w:r>
      <w:r w:rsidR="00B31543">
        <w:rPr>
          <w:b/>
          <w:bCs/>
          <w:color w:val="0070C0"/>
          <w:u w:val="single"/>
        </w:rPr>
        <w:t>(W</w:t>
      </w:r>
      <w:r>
        <w:rPr>
          <w:b/>
          <w:bCs/>
          <w:color w:val="0070C0"/>
          <w:u w:val="single"/>
        </w:rPr>
        <w:t xml:space="preserve">ater </w:t>
      </w:r>
      <w:r w:rsidR="00B31543">
        <w:rPr>
          <w:b/>
          <w:bCs/>
          <w:color w:val="0070C0"/>
          <w:u w:val="single"/>
        </w:rPr>
        <w:t>F</w:t>
      </w:r>
      <w:r>
        <w:rPr>
          <w:b/>
          <w:bCs/>
          <w:color w:val="0070C0"/>
          <w:u w:val="single"/>
        </w:rPr>
        <w:t>lea</w:t>
      </w:r>
      <w:r w:rsidR="00B31543">
        <w:rPr>
          <w:b/>
          <w:bCs/>
          <w:color w:val="0070C0"/>
          <w:u w:val="single"/>
        </w:rPr>
        <w:t>)</w:t>
      </w:r>
    </w:p>
    <w:p w14:paraId="71F42764" w14:textId="77777777" w:rsidR="00C5599D" w:rsidRDefault="00C5599D" w:rsidP="00C5599D">
      <w:pPr>
        <w:spacing w:after="0" w:line="240" w:lineRule="auto"/>
        <w:rPr>
          <w:b/>
          <w:bCs/>
          <w:color w:val="000000" w:themeColor="text1"/>
        </w:rPr>
      </w:pPr>
    </w:p>
    <w:p w14:paraId="3661FF46" w14:textId="38E2AD6F" w:rsidR="00C5599D" w:rsidRDefault="00C5599D" w:rsidP="00C5599D">
      <w:pPr>
        <w:spacing w:after="0" w:line="240" w:lineRule="auto"/>
        <w:rPr>
          <w:color w:val="000000" w:themeColor="text1"/>
        </w:rPr>
      </w:pPr>
      <w:r w:rsidRPr="00457442">
        <w:rPr>
          <w:b/>
          <w:bCs/>
          <w:color w:val="000000" w:themeColor="text1"/>
        </w:rPr>
        <w:t xml:space="preserve">The Effect of Silver Nanoparticles on the Viability of the Aquatic Organism, </w:t>
      </w:r>
      <w:r w:rsidRPr="00457442">
        <w:rPr>
          <w:b/>
          <w:bCs/>
          <w:i/>
          <w:iCs/>
          <w:color w:val="000000" w:themeColor="text1"/>
        </w:rPr>
        <w:t>Daphnia magna</w:t>
      </w:r>
      <w:r>
        <w:rPr>
          <w:b/>
          <w:bCs/>
          <w:i/>
          <w:iCs/>
          <w:color w:val="000000" w:themeColor="text1"/>
        </w:rPr>
        <w:t xml:space="preserve"> </w:t>
      </w:r>
      <w:r w:rsidRPr="00C5599D">
        <w:rPr>
          <w:b/>
          <w:bCs/>
          <w:color w:val="000000" w:themeColor="text1"/>
        </w:rPr>
        <w:t>(Figure 7).</w:t>
      </w:r>
      <w:r>
        <w:rPr>
          <w:b/>
          <w:bCs/>
          <w:color w:val="000000" w:themeColor="text1"/>
        </w:rPr>
        <w:t xml:space="preserve">  </w:t>
      </w:r>
      <w:r>
        <w:rPr>
          <w:color w:val="000000" w:themeColor="text1"/>
        </w:rPr>
        <w:t xml:space="preserve">The purpose of this experiment was to investigate the effects of different nanosilver concentrations on the aquatic organism </w:t>
      </w:r>
      <w:r w:rsidRPr="00C5599D">
        <w:rPr>
          <w:i/>
          <w:iCs/>
          <w:color w:val="000000" w:themeColor="text1"/>
        </w:rPr>
        <w:t>Daphnia magna</w:t>
      </w:r>
      <w:r>
        <w:rPr>
          <w:color w:val="000000" w:themeColor="text1"/>
        </w:rPr>
        <w:t xml:space="preserve">. </w:t>
      </w:r>
      <w:r w:rsidR="007B54F9">
        <w:t>The data supports the hypothesis that</w:t>
      </w:r>
      <w:r w:rsidR="007B54F9" w:rsidRPr="003831C9">
        <w:t xml:space="preserve"> higher concentrations of </w:t>
      </w:r>
      <w:r w:rsidR="007B54F9">
        <w:t>silver nanoparticles</w:t>
      </w:r>
      <w:r w:rsidR="007B54F9" w:rsidRPr="003831C9">
        <w:t xml:space="preserve"> </w:t>
      </w:r>
      <w:r w:rsidR="007B54F9" w:rsidRPr="00906631">
        <w:t>cause</w:t>
      </w:r>
      <w:r w:rsidR="007B54F9">
        <w:t xml:space="preserve"> </w:t>
      </w:r>
      <w:r w:rsidR="007B54F9" w:rsidRPr="003831C9">
        <w:t>more death because higher concentrations of nanosilver are more cytotoxic.</w:t>
      </w:r>
      <w:r w:rsidR="007B54F9">
        <w:t xml:space="preserve"> </w:t>
      </w:r>
      <w:r w:rsidR="005D5706">
        <w:rPr>
          <w:color w:val="000000" w:themeColor="text1"/>
        </w:rPr>
        <w:t xml:space="preserve">The data showed that there was more death at higher nanosilver concentrations.  Also, more Daphnia death occurred with longer nanosilver treatment/exposure times. Treatment with 25 </w:t>
      </w:r>
      <w:r w:rsidR="005D5706">
        <w:rPr>
          <w:rFonts w:cstheme="minorHAnsi"/>
          <w:color w:val="000000" w:themeColor="text1"/>
        </w:rPr>
        <w:t>µ</w:t>
      </w:r>
      <w:r w:rsidR="005D5706">
        <w:rPr>
          <w:color w:val="000000" w:themeColor="text1"/>
        </w:rPr>
        <w:t xml:space="preserve">g/L silver nanoparticles for 28 hours resulted in </w:t>
      </w:r>
      <w:r w:rsidR="00B21F28">
        <w:rPr>
          <w:color w:val="000000" w:themeColor="text1"/>
        </w:rPr>
        <w:t>57</w:t>
      </w:r>
      <w:r w:rsidR="005D5706">
        <w:rPr>
          <w:color w:val="000000" w:themeColor="text1"/>
        </w:rPr>
        <w:t xml:space="preserve">% Daphnia death. After 28 hours, natural death of the untreated Daphnia culture was observed and the experiment was stopped. In summary, more cytotoxicity occurred when Daphnia were treated at higher nanosilver concentrations at longer times.  </w:t>
      </w:r>
    </w:p>
    <w:p w14:paraId="4058F607" w14:textId="2FE33B04" w:rsidR="005D5706" w:rsidRDefault="005D5706" w:rsidP="00C5599D">
      <w:pPr>
        <w:spacing w:after="0" w:line="240" w:lineRule="auto"/>
        <w:rPr>
          <w:color w:val="000000" w:themeColor="text1"/>
        </w:rPr>
      </w:pPr>
    </w:p>
    <w:p w14:paraId="3B5BE571" w14:textId="39785C22" w:rsidR="005D5706" w:rsidRPr="00C5599D" w:rsidRDefault="005D5706" w:rsidP="00C5599D">
      <w:pPr>
        <w:spacing w:after="0" w:line="240" w:lineRule="auto"/>
        <w:rPr>
          <w:color w:val="000000" w:themeColor="text1"/>
        </w:rPr>
      </w:pPr>
      <w:r w:rsidRPr="005D5706">
        <w:rPr>
          <w:b/>
          <w:bCs/>
          <w:color w:val="000000" w:themeColor="text1"/>
        </w:rPr>
        <w:t>Source of Error</w:t>
      </w:r>
      <w:r>
        <w:rPr>
          <w:color w:val="000000" w:themeColor="text1"/>
        </w:rPr>
        <w:t>:  One source of error could be the presence of other things in the pond water used for this experiment.</w:t>
      </w:r>
      <w:r w:rsidR="00407C4C">
        <w:rPr>
          <w:color w:val="000000" w:themeColor="text1"/>
        </w:rPr>
        <w:t xml:space="preserve"> There may have been other microbes</w:t>
      </w:r>
      <w:r w:rsidR="006612D2">
        <w:rPr>
          <w:color w:val="000000" w:themeColor="text1"/>
        </w:rPr>
        <w:t xml:space="preserve"> present</w:t>
      </w:r>
      <w:r w:rsidR="00407C4C">
        <w:rPr>
          <w:color w:val="000000" w:themeColor="text1"/>
        </w:rPr>
        <w:t xml:space="preserve"> </w:t>
      </w:r>
      <w:r w:rsidR="001F0A0C">
        <w:rPr>
          <w:color w:val="000000" w:themeColor="text1"/>
        </w:rPr>
        <w:t>that</w:t>
      </w:r>
      <w:r w:rsidR="006612D2">
        <w:rPr>
          <w:color w:val="000000" w:themeColor="text1"/>
        </w:rPr>
        <w:t xml:space="preserve"> may change Daphnia’s response in some way</w:t>
      </w:r>
      <w:r w:rsidR="001F0A0C">
        <w:rPr>
          <w:color w:val="000000" w:themeColor="text1"/>
        </w:rPr>
        <w:t xml:space="preserve"> </w:t>
      </w:r>
      <w:r w:rsidR="006612D2">
        <w:rPr>
          <w:color w:val="000000" w:themeColor="text1"/>
        </w:rPr>
        <w:t xml:space="preserve">or </w:t>
      </w:r>
      <w:r w:rsidR="000D2A96">
        <w:rPr>
          <w:color w:val="000000" w:themeColor="text1"/>
        </w:rPr>
        <w:t xml:space="preserve">that </w:t>
      </w:r>
      <w:r w:rsidR="001F0A0C">
        <w:rPr>
          <w:color w:val="000000" w:themeColor="text1"/>
        </w:rPr>
        <w:t xml:space="preserve">consumed the silver nanoparticles </w:t>
      </w:r>
      <w:r w:rsidR="009C7779">
        <w:rPr>
          <w:color w:val="000000" w:themeColor="text1"/>
        </w:rPr>
        <w:t>resulting in</w:t>
      </w:r>
      <w:r w:rsidR="001F0A0C">
        <w:rPr>
          <w:color w:val="000000" w:themeColor="text1"/>
        </w:rPr>
        <w:t xml:space="preserve"> less death of the Daphnia.</w:t>
      </w:r>
    </w:p>
    <w:p w14:paraId="36D27930" w14:textId="77777777" w:rsidR="00C5599D" w:rsidRDefault="00C5599D" w:rsidP="006D0B1B">
      <w:pPr>
        <w:spacing w:after="0" w:line="240" w:lineRule="auto"/>
        <w:rPr>
          <w:b/>
          <w:bCs/>
          <w:color w:val="0070C0"/>
          <w:u w:val="single"/>
        </w:rPr>
      </w:pPr>
    </w:p>
    <w:p w14:paraId="77B739CD" w14:textId="4B31559F" w:rsidR="00D576D8" w:rsidRDefault="00D576D8" w:rsidP="006D0B1B">
      <w:pPr>
        <w:spacing w:after="0" w:line="240" w:lineRule="auto"/>
        <w:rPr>
          <w:b/>
          <w:bCs/>
          <w:color w:val="0070C0"/>
          <w:u w:val="single"/>
        </w:rPr>
      </w:pPr>
    </w:p>
    <w:p w14:paraId="3EAEA12F" w14:textId="7192F0C7" w:rsidR="00D576D8" w:rsidRDefault="00D576D8" w:rsidP="006D0B1B">
      <w:pPr>
        <w:spacing w:after="0" w:line="240" w:lineRule="auto"/>
        <w:rPr>
          <w:b/>
          <w:bCs/>
          <w:color w:val="0070C0"/>
          <w:u w:val="single"/>
        </w:rPr>
      </w:pPr>
      <w:r w:rsidRPr="00161114">
        <w:rPr>
          <w:b/>
          <w:bCs/>
          <w:color w:val="0070C0"/>
          <w:u w:val="single"/>
        </w:rPr>
        <w:t>Impact of Silver Nanoparticles on Plants:</w:t>
      </w:r>
      <w:r>
        <w:rPr>
          <w:b/>
          <w:bCs/>
          <w:color w:val="0070C0"/>
          <w:u w:val="single"/>
        </w:rPr>
        <w:t xml:space="preserve"> </w:t>
      </w:r>
      <w:r w:rsidR="00161114" w:rsidRPr="00161114">
        <w:rPr>
          <w:b/>
          <w:bCs/>
          <w:i/>
          <w:iCs/>
          <w:color w:val="0070C0"/>
          <w:u w:val="single"/>
        </w:rPr>
        <w:t>Vigna radiata</w:t>
      </w:r>
      <w:r w:rsidR="00161114" w:rsidRPr="00161114">
        <w:rPr>
          <w:b/>
          <w:bCs/>
          <w:color w:val="0070C0"/>
          <w:u w:val="single"/>
        </w:rPr>
        <w:t xml:space="preserve"> (Mung Bean)</w:t>
      </w:r>
    </w:p>
    <w:p w14:paraId="2D2BF66F" w14:textId="0A99C8C9" w:rsidR="003635DF" w:rsidRDefault="003635DF" w:rsidP="006D0B1B">
      <w:pPr>
        <w:spacing w:after="0" w:line="240" w:lineRule="auto"/>
        <w:rPr>
          <w:b/>
          <w:bCs/>
          <w:color w:val="0070C0"/>
          <w:u w:val="single"/>
        </w:rPr>
      </w:pPr>
    </w:p>
    <w:p w14:paraId="1FD9DB79" w14:textId="354B0D81" w:rsidR="003635DF" w:rsidRDefault="003635DF" w:rsidP="003635DF">
      <w:pPr>
        <w:spacing w:after="0" w:line="240" w:lineRule="auto"/>
      </w:pPr>
      <w:r w:rsidRPr="003635DF">
        <w:rPr>
          <w:b/>
          <w:bCs/>
          <w:color w:val="000000" w:themeColor="text1"/>
        </w:rPr>
        <w:t xml:space="preserve">The Effect of Silver Nanoparticles on </w:t>
      </w:r>
      <w:r w:rsidRPr="003635DF">
        <w:rPr>
          <w:b/>
          <w:bCs/>
          <w:i/>
          <w:iCs/>
          <w:color w:val="000000" w:themeColor="text1"/>
        </w:rPr>
        <w:t>Vigna radiata</w:t>
      </w:r>
      <w:r w:rsidRPr="003635DF">
        <w:rPr>
          <w:b/>
          <w:bCs/>
          <w:color w:val="000000" w:themeColor="text1"/>
        </w:rPr>
        <w:t xml:space="preserve"> (Mung Bean) Seed Germination</w:t>
      </w:r>
      <w:r>
        <w:rPr>
          <w:b/>
          <w:bCs/>
          <w:color w:val="000000" w:themeColor="text1"/>
        </w:rPr>
        <w:t xml:space="preserve"> (Figure 8).  </w:t>
      </w:r>
      <w:r w:rsidR="007B54F9">
        <w:rPr>
          <w:color w:val="000000" w:themeColor="text1"/>
        </w:rPr>
        <w:t>The purpose of this experiment was to investigate the effects of different nanosilver con</w:t>
      </w:r>
      <w:r w:rsidR="009C7779">
        <w:rPr>
          <w:color w:val="000000" w:themeColor="text1"/>
        </w:rPr>
        <w:t>centrations o</w:t>
      </w:r>
      <w:r w:rsidR="00C9625D">
        <w:rPr>
          <w:color w:val="000000" w:themeColor="text1"/>
        </w:rPr>
        <w:t>n</w:t>
      </w:r>
      <w:r w:rsidR="009C7779">
        <w:rPr>
          <w:color w:val="000000" w:themeColor="text1"/>
        </w:rPr>
        <w:t xml:space="preserve"> mung bean seed germination. </w:t>
      </w:r>
      <w:r w:rsidR="009C7779">
        <w:t>The data supports the hypothesis that</w:t>
      </w:r>
      <w:r w:rsidR="009C7779" w:rsidRPr="003831C9">
        <w:t xml:space="preserve"> higher concentrations of </w:t>
      </w:r>
      <w:r w:rsidR="009C7779">
        <w:t>silver nanoparticles</w:t>
      </w:r>
      <w:r w:rsidR="009C7779" w:rsidRPr="003831C9">
        <w:t xml:space="preserve"> </w:t>
      </w:r>
      <w:r w:rsidR="009C7779">
        <w:t>are more detrimental to seed germination</w:t>
      </w:r>
      <w:r w:rsidR="009C7779" w:rsidRPr="003831C9">
        <w:t xml:space="preserve"> because higher concentrations of nanosilver are more cytotoxic.</w:t>
      </w:r>
      <w:r w:rsidR="009C7779">
        <w:t xml:space="preserve"> The results of this experiment showed that </w:t>
      </w:r>
      <w:r w:rsidR="006950D1" w:rsidRPr="006950D1">
        <w:t xml:space="preserve">seedling formation was significantly </w:t>
      </w:r>
      <w:r w:rsidR="009044BC">
        <w:t>affected</w:t>
      </w:r>
      <w:r w:rsidR="006950D1">
        <w:t xml:space="preserve"> after treatment with higher nanosilver concentrations.</w:t>
      </w:r>
      <w:r w:rsidR="00157480">
        <w:t xml:space="preserve"> </w:t>
      </w:r>
      <w:r w:rsidR="00392491">
        <w:t xml:space="preserve">Mung beans treated with the 500,000 </w:t>
      </w:r>
      <w:r w:rsidR="00392491">
        <w:rPr>
          <w:rFonts w:cstheme="minorHAnsi"/>
        </w:rPr>
        <w:t>µg</w:t>
      </w:r>
      <w:r w:rsidR="00392491">
        <w:t xml:space="preserve">/L nanosilver concentration was so cytotoxic that the seed coat was not shed. </w:t>
      </w:r>
      <w:r w:rsidR="00157480">
        <w:t>Mung beans treated with 5</w:t>
      </w:r>
      <w:r w:rsidR="00C520F2">
        <w:t>0</w:t>
      </w:r>
      <w:r w:rsidR="00157480">
        <w:t xml:space="preserve">,000 and 5,000 </w:t>
      </w:r>
      <w:r w:rsidR="00157480">
        <w:rPr>
          <w:rFonts w:cstheme="minorHAnsi"/>
        </w:rPr>
        <w:t>µ</w:t>
      </w:r>
      <w:r w:rsidR="00157480">
        <w:t xml:space="preserve">g/L showed more drastic cytotoxic effects and inhibited growth of the stem even though the mung bean shed its seed coat. </w:t>
      </w:r>
      <w:r w:rsidR="001A15CA">
        <w:t xml:space="preserve">500 </w:t>
      </w:r>
      <w:r w:rsidR="001A15CA">
        <w:rPr>
          <w:rFonts w:cstheme="minorHAnsi"/>
        </w:rPr>
        <w:t>µg</w:t>
      </w:r>
      <w:r w:rsidR="001A15CA">
        <w:t xml:space="preserve">/L treatment resulted in a shorter stem compared to the control but the cytotoxic effects were not as drastic as the higher concentrations. </w:t>
      </w:r>
      <w:r w:rsidR="00190D43">
        <w:t xml:space="preserve">5 </w:t>
      </w:r>
      <w:r w:rsidR="00190D43">
        <w:rPr>
          <w:rFonts w:cstheme="minorHAnsi"/>
        </w:rPr>
        <w:t>µg</w:t>
      </w:r>
      <w:r w:rsidR="00190D43">
        <w:t xml:space="preserve">/L and 50 </w:t>
      </w:r>
      <w:r w:rsidR="00190D43">
        <w:rPr>
          <w:rFonts w:cstheme="minorHAnsi"/>
        </w:rPr>
        <w:t>µg</w:t>
      </w:r>
      <w:r w:rsidR="00190D43">
        <w:t xml:space="preserve">/L nanosilver concentrations had little cytotoxic effect since the stem compared in length to the untreated control. </w:t>
      </w:r>
    </w:p>
    <w:p w14:paraId="2CD5EFA2" w14:textId="2656E408" w:rsidR="00190D43" w:rsidRDefault="00190D43" w:rsidP="003635DF">
      <w:pPr>
        <w:spacing w:after="0" w:line="240" w:lineRule="auto"/>
      </w:pPr>
    </w:p>
    <w:p w14:paraId="6E76DA00" w14:textId="12ECC1A2" w:rsidR="00190D43" w:rsidRPr="003635DF" w:rsidRDefault="00190D43" w:rsidP="003635DF">
      <w:pPr>
        <w:spacing w:after="0" w:line="240" w:lineRule="auto"/>
      </w:pPr>
      <w:r w:rsidRPr="00190D43">
        <w:rPr>
          <w:b/>
          <w:bCs/>
        </w:rPr>
        <w:t>Source of Error</w:t>
      </w:r>
      <w:r>
        <w:t>:  One source of error</w:t>
      </w:r>
      <w:r w:rsidR="00554D58">
        <w:t xml:space="preserve"> could be the dark brown color of the high</w:t>
      </w:r>
      <w:r w:rsidR="00993934">
        <w:t>est</w:t>
      </w:r>
      <w:r w:rsidR="00554D58">
        <w:t xml:space="preserve"> concentrations of nanosilver (see figure below). </w:t>
      </w:r>
      <w:r w:rsidR="002A2903">
        <w:t>It is possible that m</w:t>
      </w:r>
      <w:r w:rsidR="00554D58">
        <w:t>ung bean seeds could be affected by l</w:t>
      </w:r>
      <w:r w:rsidR="00554D58" w:rsidRPr="00554D58">
        <w:t>ight conditions for germination to happen.</w:t>
      </w:r>
      <w:r w:rsidR="00554D58">
        <w:t xml:space="preserve"> </w:t>
      </w:r>
      <w:r w:rsidR="00993934">
        <w:t xml:space="preserve">Furthermore, osmolarity at higher concentrations </w:t>
      </w:r>
      <w:r w:rsidR="00407F1C">
        <w:t>of</w:t>
      </w:r>
      <w:r w:rsidR="00993934">
        <w:t xml:space="preserve"> nanoparticles may be another factor contributing to more cytotoxicity at the 500,000</w:t>
      </w:r>
      <w:r w:rsidR="00407F1C">
        <w:t xml:space="preserve"> </w:t>
      </w:r>
      <w:r w:rsidR="00407F1C">
        <w:rPr>
          <w:rFonts w:cstheme="minorHAnsi"/>
        </w:rPr>
        <w:t>µ</w:t>
      </w:r>
      <w:r w:rsidR="00407F1C">
        <w:t>g/L</w:t>
      </w:r>
      <w:r w:rsidR="00993934">
        <w:t>, 50,000</w:t>
      </w:r>
      <w:r w:rsidR="00571A5A">
        <w:t xml:space="preserve"> </w:t>
      </w:r>
      <w:r w:rsidR="00407F1C">
        <w:rPr>
          <w:rFonts w:cstheme="minorHAnsi"/>
        </w:rPr>
        <w:t>µ</w:t>
      </w:r>
      <w:r w:rsidR="00407F1C">
        <w:t xml:space="preserve">g/L </w:t>
      </w:r>
      <w:r w:rsidR="00571A5A">
        <w:t xml:space="preserve">and 5,000 </w:t>
      </w:r>
      <w:r w:rsidR="00571A5A">
        <w:rPr>
          <w:rFonts w:cstheme="minorHAnsi"/>
        </w:rPr>
        <w:t>µ</w:t>
      </w:r>
      <w:r w:rsidR="00571A5A">
        <w:t xml:space="preserve">g/L </w:t>
      </w:r>
      <w:r w:rsidR="00407F1C">
        <w:t>concentrations</w:t>
      </w:r>
      <w:r w:rsidR="00571A5A">
        <w:t>.</w:t>
      </w:r>
    </w:p>
    <w:p w14:paraId="48B86CEF" w14:textId="314B2541" w:rsidR="003635DF" w:rsidRPr="00554D58" w:rsidRDefault="003635DF" w:rsidP="006D0B1B">
      <w:pPr>
        <w:spacing w:after="0" w:line="240" w:lineRule="auto"/>
      </w:pPr>
    </w:p>
    <w:p w14:paraId="2AE0F400" w14:textId="12FD5F1F" w:rsidR="00554D58" w:rsidRPr="0079430B" w:rsidRDefault="00554D58" w:rsidP="00554D58">
      <w:pPr>
        <w:spacing w:after="0" w:line="240" w:lineRule="auto"/>
        <w:jc w:val="center"/>
        <w:rPr>
          <w:b/>
          <w:bCs/>
          <w:color w:val="0070C0"/>
          <w:u w:val="single"/>
        </w:rPr>
      </w:pPr>
      <w:r w:rsidRPr="0056633B">
        <w:rPr>
          <w:noProof/>
        </w:rPr>
        <w:lastRenderedPageBreak/>
        <w:drawing>
          <wp:inline distT="0" distB="0" distL="0" distR="0" wp14:anchorId="1D36E7CE" wp14:editId="5E677E82">
            <wp:extent cx="4635500" cy="981082"/>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675511" cy="989550"/>
                    </a:xfrm>
                    <a:prstGeom prst="rect">
                      <a:avLst/>
                    </a:prstGeom>
                    <a:noFill/>
                    <a:ln>
                      <a:noFill/>
                    </a:ln>
                  </pic:spPr>
                </pic:pic>
              </a:graphicData>
            </a:graphic>
          </wp:inline>
        </w:drawing>
      </w:r>
    </w:p>
    <w:p w14:paraId="14C214B6" w14:textId="7FE593D1" w:rsidR="006D0B1B" w:rsidRPr="0079430B" w:rsidRDefault="006D0B1B" w:rsidP="00E46C14">
      <w:pPr>
        <w:rPr>
          <w:b/>
          <w:bCs/>
          <w:color w:val="0070C0"/>
          <w:u w:val="single"/>
        </w:rPr>
      </w:pPr>
    </w:p>
    <w:p w14:paraId="2564AA25" w14:textId="53875D6B" w:rsidR="008772A9" w:rsidRDefault="008772A9" w:rsidP="00E46C14">
      <w:pPr>
        <w:rPr>
          <w:b/>
          <w:bCs/>
          <w:color w:val="0070C0"/>
          <w:u w:val="single"/>
        </w:rPr>
      </w:pPr>
      <w:r w:rsidRPr="009944B1">
        <w:rPr>
          <w:b/>
          <w:bCs/>
          <w:color w:val="0070C0"/>
          <w:u w:val="single"/>
        </w:rPr>
        <w:t>CONCLUSIONS:</w:t>
      </w:r>
    </w:p>
    <w:p w14:paraId="0B17C617" w14:textId="037F42F9" w:rsidR="00C65345" w:rsidRDefault="00C65345" w:rsidP="00E46C14">
      <w:r>
        <w:t xml:space="preserve">The results from these experiments </w:t>
      </w:r>
      <w:r w:rsidR="00007803" w:rsidRPr="00007803">
        <w:t>treating</w:t>
      </w:r>
      <w:r w:rsidRPr="00C65345">
        <w:rPr>
          <w:i/>
          <w:iCs/>
        </w:rPr>
        <w:t xml:space="preserve"> E. coli, S. cerevisiae, Vigna radiata </w:t>
      </w:r>
      <w:r w:rsidRPr="00C65345">
        <w:t>and</w:t>
      </w:r>
      <w:r w:rsidRPr="00C65345">
        <w:rPr>
          <w:i/>
          <w:iCs/>
        </w:rPr>
        <w:t xml:space="preserve"> Daphnia magna</w:t>
      </w:r>
      <w:r>
        <w:rPr>
          <w:i/>
          <w:iCs/>
        </w:rPr>
        <w:t xml:space="preserve"> </w:t>
      </w:r>
      <w:r w:rsidR="00007803">
        <w:t xml:space="preserve">with increasing concentrations of colloidal silver nanoparticles </w:t>
      </w:r>
      <w:r>
        <w:t>supported the hyp</w:t>
      </w:r>
      <w:r w:rsidR="00007803">
        <w:t>othesis th</w:t>
      </w:r>
      <w:r w:rsidR="002A2903">
        <w:t>at</w:t>
      </w:r>
      <w:r w:rsidR="00007803">
        <w:t xml:space="preserve"> higher concentrations of silver nanoparticles cause more cell death because higher concentrations of nanosilver are more cytotoxic.</w:t>
      </w:r>
    </w:p>
    <w:p w14:paraId="68720C42" w14:textId="79511BD3" w:rsidR="00007803" w:rsidRDefault="00007803" w:rsidP="00007803">
      <w:pPr>
        <w:pStyle w:val="ListParagraph"/>
        <w:numPr>
          <w:ilvl w:val="0"/>
          <w:numId w:val="13"/>
        </w:numPr>
      </w:pPr>
      <w:r>
        <w:t xml:space="preserve">For </w:t>
      </w:r>
      <w:r w:rsidRPr="000E0E2C">
        <w:rPr>
          <w:i/>
          <w:iCs/>
        </w:rPr>
        <w:t>E.</w:t>
      </w:r>
      <w:r w:rsidR="000E0E2C" w:rsidRPr="000E0E2C">
        <w:rPr>
          <w:i/>
          <w:iCs/>
        </w:rPr>
        <w:t xml:space="preserve"> </w:t>
      </w:r>
      <w:r w:rsidRPr="000E0E2C">
        <w:rPr>
          <w:i/>
          <w:iCs/>
        </w:rPr>
        <w:t>coli</w:t>
      </w:r>
      <w:r>
        <w:t xml:space="preserve"> and </w:t>
      </w:r>
      <w:r w:rsidRPr="000E0E2C">
        <w:rPr>
          <w:i/>
          <w:iCs/>
        </w:rPr>
        <w:t>S. cerevisiae</w:t>
      </w:r>
      <w:r>
        <w:t xml:space="preserve"> experiments, </w:t>
      </w:r>
      <w:r w:rsidR="000E0E2C">
        <w:t>there was a linear relationship between nanosilver concentration and</w:t>
      </w:r>
      <w:r w:rsidR="00A842BD">
        <w:t xml:space="preserve"> cell death</w:t>
      </w:r>
      <w:r w:rsidR="00113605">
        <w:t xml:space="preserve">.  </w:t>
      </w:r>
      <w:r w:rsidR="000E0E2C">
        <w:t xml:space="preserve">With increasing concentrations of colloidal silver, there was an increasing diameter of the zone of inhibition.  </w:t>
      </w:r>
      <w:r w:rsidR="003941DD">
        <w:t>Plating density and incubation times did not have an effect on</w:t>
      </w:r>
      <w:r w:rsidR="00113605">
        <w:t xml:space="preserve"> diameter of the</w:t>
      </w:r>
      <w:r w:rsidR="003941DD">
        <w:t xml:space="preserve"> zone of inhibition.</w:t>
      </w:r>
      <w:r w:rsidR="005B55F7">
        <w:t xml:space="preserve">  At each concentration of colloidal silver tested, </w:t>
      </w:r>
      <w:r w:rsidR="005B55F7" w:rsidRPr="000E0E2C">
        <w:rPr>
          <w:i/>
          <w:iCs/>
        </w:rPr>
        <w:t>S. cerevisiae</w:t>
      </w:r>
      <w:r w:rsidR="005B55F7">
        <w:t xml:space="preserve"> had larger zones of inhibition versus </w:t>
      </w:r>
      <w:r w:rsidR="005B55F7" w:rsidRPr="005B55F7">
        <w:rPr>
          <w:i/>
          <w:iCs/>
        </w:rPr>
        <w:t>E. coli</w:t>
      </w:r>
      <w:r w:rsidR="005B55F7">
        <w:t xml:space="preserve"> suggesting yeast may be more susceptible to colloidal silver. </w:t>
      </w:r>
    </w:p>
    <w:p w14:paraId="37A575DF" w14:textId="77777777" w:rsidR="00F73ECA" w:rsidRDefault="00F73ECA" w:rsidP="00F73ECA">
      <w:pPr>
        <w:pStyle w:val="ListParagraph"/>
      </w:pPr>
    </w:p>
    <w:p w14:paraId="7EFB8AD5" w14:textId="4FD04A97" w:rsidR="00F73ECA" w:rsidRDefault="00F73ECA" w:rsidP="00F73ECA">
      <w:pPr>
        <w:pStyle w:val="ListParagraph"/>
        <w:numPr>
          <w:ilvl w:val="0"/>
          <w:numId w:val="13"/>
        </w:numPr>
      </w:pPr>
      <w:r>
        <w:t>Eight consumer products containing nanosilver particles all showed varying degrees of antibacterial and antifungal activity as measured by the diameter of the zone of inhibition.  There was no correlation between the zone of inhibition and nanosilver concentration.  This could be due to multiple factors including differen</w:t>
      </w:r>
      <w:r w:rsidR="00F85076">
        <w:t>ces in</w:t>
      </w:r>
      <w:r>
        <w:t xml:space="preserve"> size, shape, surface area and coating of the silver nanoparticles</w:t>
      </w:r>
      <w:r w:rsidR="00F85076">
        <w:t xml:space="preserve"> used in the product</w:t>
      </w:r>
      <w:r>
        <w:t>, and cell death by other reasons such as osmolarity, pH, detergents, and antimicrobial effects of essential oils contained in the products.</w:t>
      </w:r>
    </w:p>
    <w:p w14:paraId="471EAE90" w14:textId="77777777" w:rsidR="00ED39AF" w:rsidRPr="00ED39AF" w:rsidRDefault="00ED39AF" w:rsidP="00ED39AF">
      <w:pPr>
        <w:pStyle w:val="ListParagraph"/>
        <w:rPr>
          <w:sz w:val="16"/>
          <w:szCs w:val="16"/>
        </w:rPr>
      </w:pPr>
    </w:p>
    <w:p w14:paraId="7063DFC5" w14:textId="3CF66819" w:rsidR="00ED39AF" w:rsidRDefault="00F5756A" w:rsidP="00ED39AF">
      <w:pPr>
        <w:pStyle w:val="ListParagraph"/>
        <w:numPr>
          <w:ilvl w:val="0"/>
          <w:numId w:val="13"/>
        </w:numPr>
      </w:pPr>
      <w:r>
        <w:rPr>
          <w:color w:val="000000" w:themeColor="text1"/>
        </w:rPr>
        <w:t xml:space="preserve">There was more </w:t>
      </w:r>
      <w:r w:rsidRPr="00F5756A">
        <w:rPr>
          <w:i/>
          <w:iCs/>
          <w:color w:val="000000" w:themeColor="text1"/>
        </w:rPr>
        <w:t>Daphnia magna</w:t>
      </w:r>
      <w:r>
        <w:rPr>
          <w:color w:val="000000" w:themeColor="text1"/>
        </w:rPr>
        <w:t xml:space="preserve"> death at higher nanosilver concentrations</w:t>
      </w:r>
      <w:r w:rsidR="0056603A">
        <w:rPr>
          <w:color w:val="000000" w:themeColor="text1"/>
        </w:rPr>
        <w:t xml:space="preserve"> (25 </w:t>
      </w:r>
      <w:r w:rsidR="0056603A" w:rsidRPr="00D84F6C">
        <w:rPr>
          <w:rFonts w:cstheme="minorHAnsi"/>
        </w:rPr>
        <w:t>µ</w:t>
      </w:r>
      <w:r w:rsidR="0056603A">
        <w:t>g/L</w:t>
      </w:r>
      <w:r w:rsidR="0056603A">
        <w:rPr>
          <w:color w:val="000000" w:themeColor="text1"/>
        </w:rPr>
        <w:t xml:space="preserve">) </w:t>
      </w:r>
      <w:r>
        <w:rPr>
          <w:color w:val="000000" w:themeColor="text1"/>
        </w:rPr>
        <w:t>and longer nanosilver treatment/exposure times</w:t>
      </w:r>
      <w:r w:rsidR="005503E4">
        <w:rPr>
          <w:color w:val="000000" w:themeColor="text1"/>
        </w:rPr>
        <w:t xml:space="preserve"> (28 hours)</w:t>
      </w:r>
      <w:r>
        <w:rPr>
          <w:color w:val="000000" w:themeColor="text1"/>
        </w:rPr>
        <w:t>.</w:t>
      </w:r>
    </w:p>
    <w:p w14:paraId="57F86C69" w14:textId="77777777" w:rsidR="00ED39AF" w:rsidRPr="00ED39AF" w:rsidRDefault="00ED39AF" w:rsidP="00ED39AF">
      <w:pPr>
        <w:pStyle w:val="ListParagraph"/>
        <w:rPr>
          <w:sz w:val="16"/>
          <w:szCs w:val="16"/>
        </w:rPr>
      </w:pPr>
    </w:p>
    <w:p w14:paraId="6ED61EE5" w14:textId="77777777" w:rsidR="003C0A77" w:rsidRPr="003C0A77" w:rsidRDefault="006A1BF0" w:rsidP="003C0A77">
      <w:pPr>
        <w:pStyle w:val="ListParagraph"/>
        <w:numPr>
          <w:ilvl w:val="0"/>
          <w:numId w:val="13"/>
        </w:numPr>
        <w:rPr>
          <w:sz w:val="16"/>
          <w:szCs w:val="16"/>
        </w:rPr>
      </w:pPr>
      <w:r>
        <w:t>H</w:t>
      </w:r>
      <w:r w:rsidRPr="003831C9">
        <w:t xml:space="preserve">igh concentrations of </w:t>
      </w:r>
      <w:r>
        <w:t>silver nanoparticles</w:t>
      </w:r>
      <w:r w:rsidRPr="003831C9">
        <w:t xml:space="preserve"> </w:t>
      </w:r>
      <w:r w:rsidR="003C0A77">
        <w:t>(</w:t>
      </w:r>
      <w:r w:rsidR="003C0A77" w:rsidRPr="0056603A">
        <w:rPr>
          <w:u w:val="single"/>
        </w:rPr>
        <w:t>&gt;</w:t>
      </w:r>
      <w:r w:rsidR="003C0A77">
        <w:t xml:space="preserve">5,000 </w:t>
      </w:r>
      <w:r w:rsidR="003C0A77">
        <w:rPr>
          <w:rFonts w:cstheme="minorHAnsi"/>
        </w:rPr>
        <w:t>µ</w:t>
      </w:r>
      <w:r w:rsidR="003C0A77">
        <w:t xml:space="preserve">g/L) </w:t>
      </w:r>
      <w:r>
        <w:t xml:space="preserve">were more detrimental to </w:t>
      </w:r>
      <w:r w:rsidRPr="006A1BF0">
        <w:rPr>
          <w:i/>
          <w:iCs/>
        </w:rPr>
        <w:t>Vigna radiata</w:t>
      </w:r>
      <w:r>
        <w:t xml:space="preserve"> seed germination</w:t>
      </w:r>
      <w:r w:rsidRPr="003831C9">
        <w:t xml:space="preserve"> </w:t>
      </w:r>
      <w:r>
        <w:t xml:space="preserve">and </w:t>
      </w:r>
      <w:r w:rsidR="00F42362">
        <w:t>seedling formation</w:t>
      </w:r>
      <w:r w:rsidR="003C0A77">
        <w:t>.</w:t>
      </w:r>
    </w:p>
    <w:p w14:paraId="25E5D6F4" w14:textId="28DF0C7D" w:rsidR="006A1BF0" w:rsidRPr="003C0A77" w:rsidRDefault="006A1BF0" w:rsidP="003C0A77">
      <w:pPr>
        <w:pStyle w:val="ListParagraph"/>
        <w:rPr>
          <w:sz w:val="16"/>
          <w:szCs w:val="16"/>
        </w:rPr>
      </w:pPr>
      <w:r>
        <w:t xml:space="preserve"> </w:t>
      </w:r>
    </w:p>
    <w:p w14:paraId="74BAA630" w14:textId="04E7AC92" w:rsidR="00117147" w:rsidRDefault="00755652" w:rsidP="00117147">
      <w:r>
        <w:t>In addition to confirming the antibacterial and antifungal properties of silver nanoparticles, t</w:t>
      </w:r>
      <w:r w:rsidR="00117147">
        <w:t>hese studies provide</w:t>
      </w:r>
      <w:r w:rsidR="00735FCF">
        <w:t>d</w:t>
      </w:r>
      <w:r w:rsidR="00117147">
        <w:t xml:space="preserve"> important information on</w:t>
      </w:r>
      <w:r w:rsidR="002A2903">
        <w:t xml:space="preserve"> the</w:t>
      </w:r>
      <w:r w:rsidR="00117147">
        <w:t xml:space="preserve"> </w:t>
      </w:r>
      <w:r>
        <w:t>harmful</w:t>
      </w:r>
      <w:r w:rsidR="00117147">
        <w:t xml:space="preserve"> environmental effects of </w:t>
      </w:r>
      <w:r>
        <w:t xml:space="preserve">silver nanoparticles on plants and aquatic organisms. The same antibacterial properties that make silver nanoparticles useful in consumer products may also cause the </w:t>
      </w:r>
      <w:r w:rsidR="002A2903">
        <w:t xml:space="preserve">accidental </w:t>
      </w:r>
      <w:r>
        <w:t>killing of beneficial microbes that play critical roles in ecosystems and help treat wastewater. Therefore, t</w:t>
      </w:r>
      <w:r w:rsidRPr="00690BFD">
        <w:t xml:space="preserve">he potential negative environmental effects of </w:t>
      </w:r>
      <w:r>
        <w:t>silver nanoparticles</w:t>
      </w:r>
      <w:r w:rsidRPr="00690BFD">
        <w:t xml:space="preserve"> should be carefully studied and weighed against the</w:t>
      </w:r>
      <w:r>
        <w:t>ir</w:t>
      </w:r>
      <w:r w:rsidRPr="00690BFD">
        <w:t xml:space="preserve"> environmental impact</w:t>
      </w:r>
      <w:r>
        <w:t xml:space="preserve"> to control hazards associated with widespread use</w:t>
      </w:r>
      <w:r w:rsidRPr="00690BFD">
        <w:t>.</w:t>
      </w:r>
    </w:p>
    <w:p w14:paraId="57CBBA5F" w14:textId="77777777" w:rsidR="00300763" w:rsidRDefault="00300763" w:rsidP="00CA50B7">
      <w:pPr>
        <w:rPr>
          <w:b/>
          <w:bCs/>
          <w:u w:val="single"/>
        </w:rPr>
      </w:pPr>
    </w:p>
    <w:p w14:paraId="17DB0698" w14:textId="77777777" w:rsidR="00300763" w:rsidRDefault="00300763" w:rsidP="00CA50B7">
      <w:pPr>
        <w:rPr>
          <w:b/>
          <w:bCs/>
          <w:u w:val="single"/>
        </w:rPr>
      </w:pPr>
    </w:p>
    <w:p w14:paraId="21C6CAEA" w14:textId="77777777" w:rsidR="00300763" w:rsidRDefault="00300763" w:rsidP="00CA50B7">
      <w:pPr>
        <w:rPr>
          <w:b/>
          <w:bCs/>
          <w:u w:val="single"/>
        </w:rPr>
      </w:pPr>
    </w:p>
    <w:p w14:paraId="010DB3AF" w14:textId="08899932" w:rsidR="00D064DD" w:rsidRPr="00810820" w:rsidRDefault="00486536" w:rsidP="00CA50B7">
      <w:pPr>
        <w:rPr>
          <w:b/>
          <w:bCs/>
          <w:u w:val="single"/>
        </w:rPr>
      </w:pPr>
      <w:r w:rsidRPr="00810820">
        <w:rPr>
          <w:b/>
          <w:bCs/>
          <w:u w:val="single"/>
        </w:rPr>
        <w:lastRenderedPageBreak/>
        <w:t>FUTURE STUDIES:</w:t>
      </w:r>
    </w:p>
    <w:p w14:paraId="620974AC" w14:textId="76D61E5E" w:rsidR="00486536" w:rsidRPr="005938DE" w:rsidRDefault="006612D2" w:rsidP="006612D2">
      <w:pPr>
        <w:pStyle w:val="ListParagraph"/>
        <w:numPr>
          <w:ilvl w:val="0"/>
          <w:numId w:val="15"/>
        </w:numPr>
        <w:ind w:left="180" w:hanging="180"/>
        <w:rPr>
          <w:b/>
          <w:bCs/>
          <w:u w:val="single"/>
        </w:rPr>
      </w:pPr>
      <w:r>
        <w:t>This project can be ex</w:t>
      </w:r>
      <w:r w:rsidR="005938DE">
        <w:t>panded</w:t>
      </w:r>
      <w:r>
        <w:t xml:space="preserve"> to include a larger variety of bacteria and yeast strains and a broader representation of terrestrial plants and aquatic plants </w:t>
      </w:r>
      <w:r w:rsidR="00337984">
        <w:t>(</w:t>
      </w:r>
      <w:r w:rsidR="002A2903">
        <w:t>i.e.</w:t>
      </w:r>
      <w:r w:rsidR="00337984">
        <w:t>, duck wee</w:t>
      </w:r>
      <w:r w:rsidR="002A2903">
        <w:t>d</w:t>
      </w:r>
      <w:r w:rsidR="00337984">
        <w:t xml:space="preserve"> or Elodea, etc.) </w:t>
      </w:r>
      <w:r>
        <w:t>and animals</w:t>
      </w:r>
      <w:r w:rsidR="00337984">
        <w:t xml:space="preserve"> (i.e., snails or fish,</w:t>
      </w:r>
      <w:r w:rsidR="004C5E8B">
        <w:t xml:space="preserve"> </w:t>
      </w:r>
      <w:r w:rsidR="00A423B5">
        <w:t>etc.</w:t>
      </w:r>
      <w:r w:rsidR="00337984">
        <w:t>)</w:t>
      </w:r>
      <w:r>
        <w:t>.</w:t>
      </w:r>
    </w:p>
    <w:p w14:paraId="0348D1F7" w14:textId="03652026" w:rsidR="005938DE" w:rsidRPr="005938DE" w:rsidRDefault="005938DE" w:rsidP="006612D2">
      <w:pPr>
        <w:pStyle w:val="ListParagraph"/>
        <w:numPr>
          <w:ilvl w:val="0"/>
          <w:numId w:val="15"/>
        </w:numPr>
        <w:ind w:left="180" w:hanging="180"/>
        <w:rPr>
          <w:b/>
          <w:bCs/>
          <w:u w:val="single"/>
        </w:rPr>
      </w:pPr>
      <w:r>
        <w:t>It would also be interesting to study how different</w:t>
      </w:r>
      <w:r w:rsidRPr="005938DE">
        <w:t xml:space="preserve"> </w:t>
      </w:r>
      <w:r>
        <w:t>size</w:t>
      </w:r>
      <w:r w:rsidR="00033679">
        <w:t>s</w:t>
      </w:r>
      <w:r>
        <w:t>, shape</w:t>
      </w:r>
      <w:r w:rsidR="00033679">
        <w:t>s</w:t>
      </w:r>
      <w:r>
        <w:t>, surface area</w:t>
      </w:r>
      <w:r w:rsidR="00265944">
        <w:t>s</w:t>
      </w:r>
      <w:r w:rsidR="002A2903">
        <w:t>,</w:t>
      </w:r>
      <w:r>
        <w:t xml:space="preserve"> and coating</w:t>
      </w:r>
      <w:r w:rsidR="00265944">
        <w:t>s</w:t>
      </w:r>
      <w:r>
        <w:t xml:space="preserve"> of the silver nanoparticles </w:t>
      </w:r>
      <w:r w:rsidR="00FF542E">
        <w:t>a</w:t>
      </w:r>
      <w:r>
        <w:t>ffect their cytotoxic properties.</w:t>
      </w:r>
    </w:p>
    <w:p w14:paraId="687B07F1" w14:textId="185B9F83" w:rsidR="005938DE" w:rsidRDefault="00B95D82" w:rsidP="006612D2">
      <w:pPr>
        <w:pStyle w:val="ListParagraph"/>
        <w:numPr>
          <w:ilvl w:val="0"/>
          <w:numId w:val="15"/>
        </w:numPr>
        <w:ind w:left="180" w:hanging="180"/>
      </w:pPr>
      <w:r>
        <w:t>C</w:t>
      </w:r>
      <w:r w:rsidR="005938DE" w:rsidRPr="005938DE">
        <w:t xml:space="preserve">olloidal silver </w:t>
      </w:r>
      <w:r w:rsidR="00BF039F">
        <w:t>can be isolated from</w:t>
      </w:r>
      <w:r w:rsidR="005938DE" w:rsidRPr="005938DE">
        <w:t xml:space="preserve"> consumer products </w:t>
      </w:r>
      <w:r w:rsidR="000315EB">
        <w:t>known to</w:t>
      </w:r>
      <w:r w:rsidR="005938DE" w:rsidRPr="005938DE">
        <w:t xml:space="preserve"> have </w:t>
      </w:r>
      <w:r w:rsidR="00E65A48">
        <w:t>silver nanoparticles</w:t>
      </w:r>
      <w:r w:rsidR="005938DE" w:rsidRPr="005938DE">
        <w:t xml:space="preserve"> in them</w:t>
      </w:r>
      <w:r w:rsidR="005938DE">
        <w:t xml:space="preserve"> </w:t>
      </w:r>
      <w:r w:rsidR="00BF039F">
        <w:t xml:space="preserve">to test for </w:t>
      </w:r>
      <w:r w:rsidR="00033679">
        <w:t xml:space="preserve">its </w:t>
      </w:r>
      <w:r w:rsidR="00BF039F">
        <w:t>cytotoxicity</w:t>
      </w:r>
      <w:r w:rsidR="005938DE">
        <w:t xml:space="preserve">. Furthermore, since consumer projects may have multiple components that could cause antibacterial or antifungal effects, one could ask vendors to send a sample of the individual product components to test which </w:t>
      </w:r>
      <w:r w:rsidR="00033679">
        <w:t xml:space="preserve">individual </w:t>
      </w:r>
      <w:r w:rsidR="005938DE">
        <w:t>component causes the most cytotoxic effect.</w:t>
      </w:r>
    </w:p>
    <w:p w14:paraId="51720D05" w14:textId="77777777" w:rsidR="007775AD" w:rsidRDefault="00F11FE5" w:rsidP="007775AD">
      <w:pPr>
        <w:pStyle w:val="ListParagraph"/>
        <w:numPr>
          <w:ilvl w:val="0"/>
          <w:numId w:val="15"/>
        </w:numPr>
        <w:ind w:left="180" w:hanging="180"/>
      </w:pPr>
      <w:r>
        <w:t xml:space="preserve">One can also inquire if </w:t>
      </w:r>
      <w:r w:rsidR="00337984" w:rsidRPr="00337984">
        <w:t xml:space="preserve">different life stages of </w:t>
      </w:r>
      <w:r w:rsidR="00337984">
        <w:t>D</w:t>
      </w:r>
      <w:r w:rsidR="00337984" w:rsidRPr="00337984">
        <w:t>aphnia</w:t>
      </w:r>
      <w:r w:rsidR="00337984">
        <w:t xml:space="preserve"> or other aquatic organisms </w:t>
      </w:r>
      <w:r w:rsidR="00337984" w:rsidRPr="00337984">
        <w:t>(baby, juvenile or adult) react the same way to nanosilver</w:t>
      </w:r>
      <w:r w:rsidR="00337984">
        <w:t>.</w:t>
      </w:r>
    </w:p>
    <w:p w14:paraId="33A518E6" w14:textId="10F7D0D1" w:rsidR="007775AD" w:rsidRPr="005938DE" w:rsidRDefault="007775AD" w:rsidP="007775AD">
      <w:pPr>
        <w:pStyle w:val="ListParagraph"/>
        <w:numPr>
          <w:ilvl w:val="0"/>
          <w:numId w:val="15"/>
        </w:numPr>
        <w:ind w:left="180" w:hanging="180"/>
      </w:pPr>
      <w:r w:rsidRPr="007775AD">
        <w:t>It would also be very interesting to test the effects of silver nanoparticles on human-derived cell lines in culture.</w:t>
      </w:r>
    </w:p>
    <w:p w14:paraId="61666E34" w14:textId="77777777" w:rsidR="006D0B1B" w:rsidRDefault="006D0B1B" w:rsidP="00E46C14">
      <w:pPr>
        <w:rPr>
          <w:b/>
          <w:bCs/>
        </w:rPr>
      </w:pPr>
    </w:p>
    <w:p w14:paraId="71F7DE70" w14:textId="0E5668B3" w:rsidR="00114E49" w:rsidRDefault="00F46F95" w:rsidP="00114E49">
      <w:pPr>
        <w:spacing w:after="0" w:line="240" w:lineRule="auto"/>
        <w:rPr>
          <w:b/>
          <w:bCs/>
          <w:color w:val="0070C0"/>
        </w:rPr>
      </w:pPr>
      <w:r w:rsidRPr="00810820">
        <w:rPr>
          <w:b/>
          <w:bCs/>
          <w:color w:val="0070C0"/>
          <w:u w:val="single"/>
        </w:rPr>
        <w:t>REFERENCES</w:t>
      </w:r>
      <w:r w:rsidRPr="00810820">
        <w:rPr>
          <w:b/>
          <w:bCs/>
          <w:color w:val="0070C0"/>
        </w:rPr>
        <w:t>:</w:t>
      </w:r>
    </w:p>
    <w:p w14:paraId="23FB5B8B" w14:textId="77777777" w:rsidR="00114E49" w:rsidRPr="00114E49" w:rsidRDefault="00114E49" w:rsidP="00114E49">
      <w:pPr>
        <w:spacing w:after="0" w:line="240" w:lineRule="auto"/>
        <w:rPr>
          <w:b/>
          <w:bCs/>
          <w:color w:val="0070C0"/>
        </w:rPr>
      </w:pPr>
    </w:p>
    <w:p w14:paraId="02D64A95" w14:textId="33DC60F1" w:rsidR="00114E49" w:rsidRPr="00D637F9" w:rsidRDefault="00B83DEB" w:rsidP="00114E49">
      <w:pPr>
        <w:pStyle w:val="ListParagraph"/>
        <w:numPr>
          <w:ilvl w:val="0"/>
          <w:numId w:val="7"/>
        </w:numPr>
        <w:rPr>
          <w:color w:val="0563C1" w:themeColor="hyperlink"/>
          <w:u w:val="single"/>
        </w:rPr>
      </w:pPr>
      <w:r>
        <w:t xml:space="preserve">Antimicrobial Properties of Nanoparticles. </w:t>
      </w:r>
      <w:hyperlink r:id="rId29" w:history="1">
        <w:r w:rsidRPr="00FA3B57">
          <w:rPr>
            <w:rStyle w:val="Hyperlink"/>
          </w:rPr>
          <w:t>https://nanohub.org/resources/23236/downloads/SilverNanoparticles_Lab_activity.doc</w:t>
        </w:r>
      </w:hyperlink>
    </w:p>
    <w:p w14:paraId="57E6084F" w14:textId="7E6C060D" w:rsidR="00D637F9" w:rsidRPr="00D637F9" w:rsidRDefault="00D637F9" w:rsidP="00D637F9">
      <w:pPr>
        <w:pStyle w:val="ListParagraph"/>
        <w:numPr>
          <w:ilvl w:val="0"/>
          <w:numId w:val="7"/>
        </w:numPr>
        <w:ind w:left="360" w:firstLine="0"/>
      </w:pPr>
      <w:r w:rsidRPr="006E777F">
        <w:t>Alexander JW. History of the Medical Use of Silver. Surg Infect. </w:t>
      </w:r>
      <w:r w:rsidR="00A423B5" w:rsidRPr="006E777F">
        <w:t>2009; 10:289</w:t>
      </w:r>
      <w:r w:rsidRPr="006E777F">
        <w:t>-292</w:t>
      </w:r>
      <w:r>
        <w:t>.</w:t>
      </w:r>
    </w:p>
    <w:p w14:paraId="5D9C0F79" w14:textId="66867A99" w:rsidR="00114E49" w:rsidRDefault="007F1D89" w:rsidP="00114E49">
      <w:pPr>
        <w:pStyle w:val="ListParagraph"/>
        <w:numPr>
          <w:ilvl w:val="0"/>
          <w:numId w:val="7"/>
        </w:numPr>
        <w:ind w:left="360" w:firstLine="0"/>
      </w:pPr>
      <w:r>
        <w:t xml:space="preserve">Nanosilver: Naughty or Nice? </w:t>
      </w:r>
      <w:hyperlink r:id="rId30" w:history="1">
        <w:r w:rsidRPr="00FA3B57">
          <w:rPr>
            <w:rStyle w:val="Hyperlink"/>
          </w:rPr>
          <w:t>https://www.sciencenewsforstudents.org/article/nanosilver-naughty-or-nice</w:t>
        </w:r>
      </w:hyperlink>
    </w:p>
    <w:p w14:paraId="23200DCE" w14:textId="77777777" w:rsidR="00114E49" w:rsidRDefault="00114E49" w:rsidP="00114E49">
      <w:pPr>
        <w:pStyle w:val="ListParagraph"/>
        <w:numPr>
          <w:ilvl w:val="0"/>
          <w:numId w:val="7"/>
        </w:numPr>
        <w:rPr>
          <w:rStyle w:val="Hyperlink"/>
        </w:rPr>
      </w:pPr>
      <w:r w:rsidRPr="00DD5B0B">
        <w:rPr>
          <w:rStyle w:val="Hyperlink"/>
        </w:rPr>
        <w:t>https://www.sicencebuddies.org/science-fair-projects/project/can-silver-nanoparticles-neutralize-e-coli-bacteria#procedure</w:t>
      </w:r>
    </w:p>
    <w:p w14:paraId="58753285" w14:textId="3E8E7E57" w:rsidR="00114E49" w:rsidRPr="00F134D9" w:rsidRDefault="007775AD" w:rsidP="00484695">
      <w:pPr>
        <w:pStyle w:val="ListParagraph"/>
        <w:numPr>
          <w:ilvl w:val="0"/>
          <w:numId w:val="7"/>
        </w:numPr>
        <w:rPr>
          <w:rStyle w:val="Hyperlink"/>
          <w:color w:val="auto"/>
          <w:u w:val="none"/>
        </w:rPr>
      </w:pPr>
      <w:hyperlink r:id="rId31" w:anchor="procedure" w:history="1">
        <w:r w:rsidR="00F134D9" w:rsidRPr="00FA3B57">
          <w:rPr>
            <w:rStyle w:val="Hyperlink"/>
          </w:rPr>
          <w:t>https://www.sicencebuddies.org/science-fair-projects/project/nanosilver-in-consumer-products-affect-pond-life#procedure</w:t>
        </w:r>
      </w:hyperlink>
    </w:p>
    <w:p w14:paraId="08F26AF0" w14:textId="56906438" w:rsidR="00F134D9" w:rsidRPr="00114E49" w:rsidRDefault="00F134D9" w:rsidP="00F134D9">
      <w:pPr>
        <w:pStyle w:val="ListParagraph"/>
        <w:numPr>
          <w:ilvl w:val="0"/>
          <w:numId w:val="7"/>
        </w:numPr>
      </w:pPr>
      <w:r>
        <w:t>Imelda Galvan Marquez et. al. Zinc oxide and silver nanoparticles toxicity in the baker’s yeast, Saccharomyces cerevisiae. PLoS ONE (2018) 13(3).</w:t>
      </w:r>
    </w:p>
    <w:p w14:paraId="7D8D0095" w14:textId="18AB688B" w:rsidR="00EB42A5" w:rsidRDefault="00E708F3" w:rsidP="00EB42A5">
      <w:pPr>
        <w:pStyle w:val="ListParagraph"/>
        <w:numPr>
          <w:ilvl w:val="0"/>
          <w:numId w:val="7"/>
        </w:numPr>
      </w:pPr>
      <w:r>
        <w:t>M</w:t>
      </w:r>
      <w:r w:rsidRPr="00E708F3">
        <w:t xml:space="preserve">atthew </w:t>
      </w:r>
      <w:r>
        <w:t>C</w:t>
      </w:r>
      <w:r w:rsidRPr="00E708F3">
        <w:t>imitile</w:t>
      </w:r>
      <w:r>
        <w:t xml:space="preserve">. </w:t>
      </w:r>
      <w:r w:rsidR="000C6177" w:rsidRPr="000C6177">
        <w:t xml:space="preserve">Nanoparticles in Sunscreen Damage Microbes. </w:t>
      </w:r>
      <w:r w:rsidR="000C6177">
        <w:t xml:space="preserve">Scientific American, 2009. </w:t>
      </w:r>
      <w:hyperlink r:id="rId32" w:history="1">
        <w:r w:rsidR="000C6177" w:rsidRPr="00C51319">
          <w:rPr>
            <w:rStyle w:val="Hyperlink"/>
          </w:rPr>
          <w:t>https://www.scientificamerican.com/article/nanoparticles-in-sunscreen/</w:t>
        </w:r>
      </w:hyperlink>
    </w:p>
    <w:p w14:paraId="6C903711" w14:textId="2E968D07" w:rsidR="000C6177" w:rsidRPr="00287CE8" w:rsidRDefault="007F1D89" w:rsidP="000C6177">
      <w:pPr>
        <w:pStyle w:val="ListParagraph"/>
        <w:numPr>
          <w:ilvl w:val="0"/>
          <w:numId w:val="7"/>
        </w:numPr>
        <w:rPr>
          <w:rStyle w:val="Hyperlink"/>
          <w:color w:val="auto"/>
          <w:u w:val="none"/>
        </w:rPr>
      </w:pPr>
      <w:r>
        <w:t xml:space="preserve">Biosafety in Microbiological and Biomedical Laboratories. </w:t>
      </w:r>
      <w:r w:rsidR="0076282B" w:rsidRPr="0076282B">
        <w:rPr>
          <w:rStyle w:val="Hyperlink"/>
        </w:rPr>
        <w:t xml:space="preserve">https://www.cdc.gov/labs/pdf/CDC-BiosafetyMicrobiologicalBiomedicalLaboratories-2009-P.PDF </w:t>
      </w:r>
    </w:p>
    <w:p w14:paraId="42E56E04" w14:textId="2704B50C" w:rsidR="00287CE8" w:rsidRDefault="00287CE8" w:rsidP="00287CE8">
      <w:pPr>
        <w:pStyle w:val="ListParagraph"/>
        <w:numPr>
          <w:ilvl w:val="0"/>
          <w:numId w:val="7"/>
        </w:numPr>
        <w:ind w:left="360" w:firstLine="0"/>
        <w:rPr>
          <w:color w:val="0070C0"/>
          <w:u w:val="single"/>
        </w:rPr>
      </w:pPr>
      <w:r>
        <w:t xml:space="preserve">Final risk assessment of </w:t>
      </w:r>
      <w:r w:rsidRPr="006C7696">
        <w:rPr>
          <w:i/>
          <w:iCs/>
        </w:rPr>
        <w:t>Escherichia coli</w:t>
      </w:r>
      <w:r>
        <w:t xml:space="preserve"> k-12 derivatives  </w:t>
      </w:r>
      <w:hyperlink r:id="rId33" w:history="1">
        <w:r w:rsidR="00A81CE6" w:rsidRPr="00FA3B57">
          <w:rPr>
            <w:rStyle w:val="Hyperlink"/>
          </w:rPr>
          <w:t>https://www.epa.gov/sites/production/files/2015-09/documents/fra004.pdf</w:t>
        </w:r>
      </w:hyperlink>
    </w:p>
    <w:p w14:paraId="7AA244CE" w14:textId="4330640A" w:rsidR="000073E0" w:rsidRPr="000073E0" w:rsidRDefault="007F1D89" w:rsidP="000073E0">
      <w:pPr>
        <w:pStyle w:val="ListParagraph"/>
        <w:numPr>
          <w:ilvl w:val="0"/>
          <w:numId w:val="7"/>
        </w:numPr>
      </w:pPr>
      <w:r>
        <w:t xml:space="preserve">Microbiology Techniques and Troubleshooting. </w:t>
      </w:r>
      <w:hyperlink r:id="rId34" w:history="1">
        <w:r w:rsidRPr="00FA3B57">
          <w:rPr>
            <w:rStyle w:val="Hyperlink"/>
          </w:rPr>
          <w:t>https://www.sciencebuddies.org/science-fair-projects/references/microbiology-techniques-troubleshooting</w:t>
        </w:r>
      </w:hyperlink>
      <w:r w:rsidR="000073E0">
        <w:t xml:space="preserve"> </w:t>
      </w:r>
    </w:p>
    <w:p w14:paraId="0CB44524" w14:textId="3F684891" w:rsidR="00A81CE6" w:rsidRPr="00A81CE6" w:rsidRDefault="007F1D89" w:rsidP="00A81CE6">
      <w:pPr>
        <w:pStyle w:val="ListParagraph"/>
        <w:numPr>
          <w:ilvl w:val="0"/>
          <w:numId w:val="7"/>
        </w:numPr>
        <w:rPr>
          <w:rStyle w:val="Hyperlink"/>
        </w:rPr>
      </w:pPr>
      <w:r w:rsidRPr="007F1D89">
        <w:t>Microorganisms Safety Guide</w:t>
      </w:r>
      <w:r>
        <w:rPr>
          <w:rStyle w:val="Hyperlink"/>
        </w:rPr>
        <w:t xml:space="preserve">.  </w:t>
      </w:r>
      <w:r w:rsidR="00A81CE6" w:rsidRPr="000C6177">
        <w:rPr>
          <w:rStyle w:val="Hyperlink"/>
        </w:rPr>
        <w:t xml:space="preserve">https://www.sciencebuddies.org/science-fair-projects/references/microorganisms-safety </w:t>
      </w:r>
    </w:p>
    <w:p w14:paraId="7BF26D69" w14:textId="11F5F0B1" w:rsidR="000C6177" w:rsidRDefault="007775AD" w:rsidP="000C6177">
      <w:pPr>
        <w:pStyle w:val="ListParagraph"/>
        <w:numPr>
          <w:ilvl w:val="0"/>
          <w:numId w:val="7"/>
        </w:numPr>
      </w:pPr>
      <w:hyperlink r:id="rId35" w:history="1">
        <w:r w:rsidR="000C6177" w:rsidRPr="00C51319">
          <w:rPr>
            <w:rStyle w:val="Hyperlink"/>
          </w:rPr>
          <w:t>https://www.carolina.com/teacher-resrouces/lab-science-classroom-safety-information/10856.com</w:t>
        </w:r>
      </w:hyperlink>
      <w:r w:rsidR="000C6177">
        <w:t xml:space="preserve"> </w:t>
      </w:r>
    </w:p>
    <w:p w14:paraId="38429901" w14:textId="66C0C74B" w:rsidR="00DD5B0B" w:rsidRDefault="000C6177" w:rsidP="00EF2452">
      <w:pPr>
        <w:pStyle w:val="ListParagraph"/>
        <w:numPr>
          <w:ilvl w:val="0"/>
          <w:numId w:val="7"/>
        </w:numPr>
        <w:rPr>
          <w:rStyle w:val="Hyperlink"/>
        </w:rPr>
      </w:pPr>
      <w:r>
        <w:t xml:space="preserve">Care and handling of Daphnia - </w:t>
      </w:r>
      <w:r w:rsidRPr="000C6177">
        <w:rPr>
          <w:rStyle w:val="Hyperlink"/>
        </w:rPr>
        <w:t>https://yourtube.com/watch?v=sD9Tg0Qw-Yg</w:t>
      </w:r>
      <w:r>
        <w:t>; Carolina Biological Supply handling care instructions</w:t>
      </w:r>
    </w:p>
    <w:p w14:paraId="3BCD0146" w14:textId="65E5477F" w:rsidR="004F627A" w:rsidRDefault="005921F2" w:rsidP="00091797">
      <w:pPr>
        <w:pStyle w:val="ListParagraph"/>
        <w:numPr>
          <w:ilvl w:val="0"/>
          <w:numId w:val="7"/>
        </w:numPr>
        <w:ind w:left="360" w:firstLine="0"/>
      </w:pPr>
      <w:r w:rsidRPr="005921F2">
        <w:lastRenderedPageBreak/>
        <w:t>Chaloupka et al.,</w:t>
      </w:r>
      <w:r>
        <w:t xml:space="preserve"> Nanosilver as a New Generation of Nanoproduct,</w:t>
      </w:r>
      <w:r w:rsidRPr="005921F2">
        <w:t xml:space="preserve"> Trends in Biotechnology, 2010</w:t>
      </w:r>
      <w:r w:rsidR="00801824">
        <w:t xml:space="preserve"> Nov;28(11):580-8.</w:t>
      </w:r>
    </w:p>
    <w:p w14:paraId="7B745BD8" w14:textId="1CE295C0" w:rsidR="00237BA0" w:rsidRDefault="007775AD" w:rsidP="00091797">
      <w:pPr>
        <w:pStyle w:val="ListParagraph"/>
        <w:numPr>
          <w:ilvl w:val="0"/>
          <w:numId w:val="7"/>
        </w:numPr>
        <w:ind w:left="360" w:firstLine="0"/>
        <w:rPr>
          <w:color w:val="0070C0"/>
          <w:u w:val="single"/>
        </w:rPr>
      </w:pPr>
      <w:hyperlink r:id="rId36" w:history="1">
        <w:r w:rsidR="006C7696" w:rsidRPr="00FA3B57">
          <w:rPr>
            <w:rStyle w:val="Hyperlink"/>
          </w:rPr>
          <w:t>https://www.khanacademy.org/science/high-school-biology/hs-energy-and-transport/hs-osmosis-and-tonicity/v/hypotonic-isotonic-and-hypertonic-solutions-tonicity</w:t>
        </w:r>
      </w:hyperlink>
    </w:p>
    <w:p w14:paraId="1C697807" w14:textId="77777777" w:rsidR="00FF3D93" w:rsidRDefault="00FF3D93" w:rsidP="00740F95">
      <w:pPr>
        <w:spacing w:after="0" w:line="240" w:lineRule="auto"/>
      </w:pPr>
    </w:p>
    <w:p w14:paraId="70A79409" w14:textId="24F29875" w:rsidR="00E4575E" w:rsidRPr="00E4575E" w:rsidRDefault="00740F95" w:rsidP="00E4575E">
      <w:pPr>
        <w:spacing w:after="0" w:line="240" w:lineRule="auto"/>
      </w:pPr>
      <w:r w:rsidRPr="004561CC">
        <w:t>All photos and figures</w:t>
      </w:r>
      <w:r w:rsidR="00971218">
        <w:t xml:space="preserve"> are</w:t>
      </w:r>
      <w:r w:rsidRPr="004561CC">
        <w:t xml:space="preserve"> by </w:t>
      </w:r>
      <w:r w:rsidR="00614EAC">
        <w:t xml:space="preserve">the </w:t>
      </w:r>
      <w:r w:rsidRPr="004561CC">
        <w:t>student</w:t>
      </w:r>
      <w:r w:rsidR="004561CC" w:rsidRPr="004561CC">
        <w:t xml:space="preserve"> except the photo of the </w:t>
      </w:r>
      <w:r w:rsidR="004561CC" w:rsidRPr="00C65345">
        <w:rPr>
          <w:i/>
          <w:iCs/>
        </w:rPr>
        <w:t>Daphnia magna</w:t>
      </w:r>
      <w:r w:rsidR="004561CC" w:rsidRPr="004561CC">
        <w:t xml:space="preserve"> which is credited to Science Buddies</w:t>
      </w:r>
      <w:r w:rsidRPr="004561CC">
        <w:t>.</w:t>
      </w:r>
      <w:r w:rsidR="00E4575E">
        <w:t xml:space="preserve">  The figure describing </w:t>
      </w:r>
      <w:r w:rsidR="00E4575E" w:rsidRPr="00E4575E">
        <w:t>“How Silver Nanoparticles Kill Bacteria” was adapted from Chaloupka et al., Trends in Biotechnology, 2010</w:t>
      </w:r>
      <w:r w:rsidR="003C3443">
        <w:t>.</w:t>
      </w:r>
    </w:p>
    <w:p w14:paraId="2DBB6143" w14:textId="67E71D52" w:rsidR="00740F95" w:rsidRPr="00E4575E" w:rsidRDefault="00740F95" w:rsidP="00740F95">
      <w:pPr>
        <w:spacing w:after="0" w:line="240" w:lineRule="auto"/>
      </w:pPr>
    </w:p>
    <w:p w14:paraId="474E9BCA" w14:textId="77777777" w:rsidR="00740F95" w:rsidRPr="008B743D" w:rsidRDefault="00740F95" w:rsidP="004F0A0D">
      <w:pPr>
        <w:pStyle w:val="ListParagraph"/>
        <w:ind w:left="360"/>
        <w:rPr>
          <w:rStyle w:val="Hyperlink"/>
        </w:rPr>
      </w:pPr>
    </w:p>
    <w:sectPr w:rsidR="00740F95" w:rsidRPr="008B743D" w:rsidSect="000F0574">
      <w:pgSz w:w="12240" w:h="15840"/>
      <w:pgMar w:top="1440" w:right="1440" w:bottom="1440" w:left="1440" w:header="720" w:footer="720" w:gutter="0"/>
      <w:pgNumType w:start="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52C2D"/>
    <w:multiLevelType w:val="hybridMultilevel"/>
    <w:tmpl w:val="05C81310"/>
    <w:lvl w:ilvl="0" w:tplc="44F865F6">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313C3F"/>
    <w:multiLevelType w:val="hybridMultilevel"/>
    <w:tmpl w:val="088E81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255C61D0"/>
    <w:multiLevelType w:val="hybridMultilevel"/>
    <w:tmpl w:val="4C0A86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3D11A12"/>
    <w:multiLevelType w:val="hybridMultilevel"/>
    <w:tmpl w:val="98DEE2F8"/>
    <w:lvl w:ilvl="0" w:tplc="F370A8EC">
      <w:start w:val="1"/>
      <w:numFmt w:val="bullet"/>
      <w:lvlText w:val=""/>
      <w:lvlJc w:val="left"/>
      <w:pPr>
        <w:tabs>
          <w:tab w:val="num" w:pos="720"/>
        </w:tabs>
        <w:ind w:left="720" w:hanging="360"/>
      </w:pPr>
      <w:rPr>
        <w:rFonts w:ascii="Symbol" w:hAnsi="Symbol" w:hint="default"/>
      </w:rPr>
    </w:lvl>
    <w:lvl w:ilvl="1" w:tplc="11B49A68" w:tentative="1">
      <w:start w:val="1"/>
      <w:numFmt w:val="bullet"/>
      <w:lvlText w:val=""/>
      <w:lvlJc w:val="left"/>
      <w:pPr>
        <w:tabs>
          <w:tab w:val="num" w:pos="1440"/>
        </w:tabs>
        <w:ind w:left="1440" w:hanging="360"/>
      </w:pPr>
      <w:rPr>
        <w:rFonts w:ascii="Symbol" w:hAnsi="Symbol" w:hint="default"/>
      </w:rPr>
    </w:lvl>
    <w:lvl w:ilvl="2" w:tplc="EE1C35BC" w:tentative="1">
      <w:start w:val="1"/>
      <w:numFmt w:val="bullet"/>
      <w:lvlText w:val=""/>
      <w:lvlJc w:val="left"/>
      <w:pPr>
        <w:tabs>
          <w:tab w:val="num" w:pos="2160"/>
        </w:tabs>
        <w:ind w:left="2160" w:hanging="360"/>
      </w:pPr>
      <w:rPr>
        <w:rFonts w:ascii="Symbol" w:hAnsi="Symbol" w:hint="default"/>
      </w:rPr>
    </w:lvl>
    <w:lvl w:ilvl="3" w:tplc="BC6C1D4C" w:tentative="1">
      <w:start w:val="1"/>
      <w:numFmt w:val="bullet"/>
      <w:lvlText w:val=""/>
      <w:lvlJc w:val="left"/>
      <w:pPr>
        <w:tabs>
          <w:tab w:val="num" w:pos="2880"/>
        </w:tabs>
        <w:ind w:left="2880" w:hanging="360"/>
      </w:pPr>
      <w:rPr>
        <w:rFonts w:ascii="Symbol" w:hAnsi="Symbol" w:hint="default"/>
      </w:rPr>
    </w:lvl>
    <w:lvl w:ilvl="4" w:tplc="61B4CF90" w:tentative="1">
      <w:start w:val="1"/>
      <w:numFmt w:val="bullet"/>
      <w:lvlText w:val=""/>
      <w:lvlJc w:val="left"/>
      <w:pPr>
        <w:tabs>
          <w:tab w:val="num" w:pos="3600"/>
        </w:tabs>
        <w:ind w:left="3600" w:hanging="360"/>
      </w:pPr>
      <w:rPr>
        <w:rFonts w:ascii="Symbol" w:hAnsi="Symbol" w:hint="default"/>
      </w:rPr>
    </w:lvl>
    <w:lvl w:ilvl="5" w:tplc="6B6A511C" w:tentative="1">
      <w:start w:val="1"/>
      <w:numFmt w:val="bullet"/>
      <w:lvlText w:val=""/>
      <w:lvlJc w:val="left"/>
      <w:pPr>
        <w:tabs>
          <w:tab w:val="num" w:pos="4320"/>
        </w:tabs>
        <w:ind w:left="4320" w:hanging="360"/>
      </w:pPr>
      <w:rPr>
        <w:rFonts w:ascii="Symbol" w:hAnsi="Symbol" w:hint="default"/>
      </w:rPr>
    </w:lvl>
    <w:lvl w:ilvl="6" w:tplc="288AAE64" w:tentative="1">
      <w:start w:val="1"/>
      <w:numFmt w:val="bullet"/>
      <w:lvlText w:val=""/>
      <w:lvlJc w:val="left"/>
      <w:pPr>
        <w:tabs>
          <w:tab w:val="num" w:pos="5040"/>
        </w:tabs>
        <w:ind w:left="5040" w:hanging="360"/>
      </w:pPr>
      <w:rPr>
        <w:rFonts w:ascii="Symbol" w:hAnsi="Symbol" w:hint="default"/>
      </w:rPr>
    </w:lvl>
    <w:lvl w:ilvl="7" w:tplc="9F646A46" w:tentative="1">
      <w:start w:val="1"/>
      <w:numFmt w:val="bullet"/>
      <w:lvlText w:val=""/>
      <w:lvlJc w:val="left"/>
      <w:pPr>
        <w:tabs>
          <w:tab w:val="num" w:pos="5760"/>
        </w:tabs>
        <w:ind w:left="5760" w:hanging="360"/>
      </w:pPr>
      <w:rPr>
        <w:rFonts w:ascii="Symbol" w:hAnsi="Symbol" w:hint="default"/>
      </w:rPr>
    </w:lvl>
    <w:lvl w:ilvl="8" w:tplc="641E655A"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34683646"/>
    <w:multiLevelType w:val="hybridMultilevel"/>
    <w:tmpl w:val="94587E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3D8B4F75"/>
    <w:multiLevelType w:val="hybridMultilevel"/>
    <w:tmpl w:val="48D699D8"/>
    <w:lvl w:ilvl="0" w:tplc="788646F4">
      <w:start w:val="1"/>
      <w:numFmt w:val="decimal"/>
      <w:lvlText w:val="%1."/>
      <w:lvlJc w:val="left"/>
      <w:pPr>
        <w:ind w:left="360" w:hanging="360"/>
      </w:pPr>
      <w:rPr>
        <w:b w:val="0"/>
        <w:bCs w:val="0"/>
      </w:r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6" w15:restartNumberingAfterBreak="0">
    <w:nsid w:val="458E0C91"/>
    <w:multiLevelType w:val="hybridMultilevel"/>
    <w:tmpl w:val="78F23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92821C0"/>
    <w:multiLevelType w:val="hybridMultilevel"/>
    <w:tmpl w:val="BEF2FA7C"/>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F341CDE"/>
    <w:multiLevelType w:val="hybridMultilevel"/>
    <w:tmpl w:val="BEF2FA7C"/>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0B71B41"/>
    <w:multiLevelType w:val="hybridMultilevel"/>
    <w:tmpl w:val="3E94389E"/>
    <w:lvl w:ilvl="0" w:tplc="0409000F">
      <w:start w:val="1"/>
      <w:numFmt w:val="decimal"/>
      <w:lvlText w:val="%1."/>
      <w:lvlJc w:val="left"/>
      <w:pPr>
        <w:ind w:left="45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37419D6"/>
    <w:multiLevelType w:val="hybridMultilevel"/>
    <w:tmpl w:val="396422B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698221E"/>
    <w:multiLevelType w:val="hybridMultilevel"/>
    <w:tmpl w:val="37BEDB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3997818"/>
    <w:multiLevelType w:val="hybridMultilevel"/>
    <w:tmpl w:val="2850136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78012320"/>
    <w:multiLevelType w:val="hybridMultilevel"/>
    <w:tmpl w:val="59E4E75E"/>
    <w:lvl w:ilvl="0" w:tplc="44F865F6">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A4C7F4A"/>
    <w:multiLevelType w:val="hybridMultilevel"/>
    <w:tmpl w:val="F85A2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FDA0FD8"/>
    <w:multiLevelType w:val="hybridMultilevel"/>
    <w:tmpl w:val="1AFC84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9"/>
  </w:num>
  <w:num w:numId="3">
    <w:abstractNumId w:val="5"/>
  </w:num>
  <w:num w:numId="4">
    <w:abstractNumId w:val="12"/>
  </w:num>
  <w:num w:numId="5">
    <w:abstractNumId w:val="8"/>
  </w:num>
  <w:num w:numId="6">
    <w:abstractNumId w:val="7"/>
  </w:num>
  <w:num w:numId="7">
    <w:abstractNumId w:val="2"/>
  </w:num>
  <w:num w:numId="8">
    <w:abstractNumId w:val="11"/>
  </w:num>
  <w:num w:numId="9">
    <w:abstractNumId w:val="10"/>
  </w:num>
  <w:num w:numId="10">
    <w:abstractNumId w:val="0"/>
  </w:num>
  <w:num w:numId="11">
    <w:abstractNumId w:val="13"/>
  </w:num>
  <w:num w:numId="12">
    <w:abstractNumId w:val="6"/>
  </w:num>
  <w:num w:numId="13">
    <w:abstractNumId w:val="14"/>
  </w:num>
  <w:num w:numId="14">
    <w:abstractNumId w:val="15"/>
  </w:num>
  <w:num w:numId="15">
    <w:abstractNumId w:val="4"/>
  </w:num>
  <w:num w:numId="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143E"/>
    <w:rsid w:val="0000687D"/>
    <w:rsid w:val="000073E0"/>
    <w:rsid w:val="00007803"/>
    <w:rsid w:val="000315EB"/>
    <w:rsid w:val="0003189C"/>
    <w:rsid w:val="00033679"/>
    <w:rsid w:val="0003628B"/>
    <w:rsid w:val="00037E5E"/>
    <w:rsid w:val="00041B77"/>
    <w:rsid w:val="00041D16"/>
    <w:rsid w:val="00042BAA"/>
    <w:rsid w:val="00043968"/>
    <w:rsid w:val="00050195"/>
    <w:rsid w:val="0005182F"/>
    <w:rsid w:val="00061CBF"/>
    <w:rsid w:val="000635FA"/>
    <w:rsid w:val="000676BA"/>
    <w:rsid w:val="00074589"/>
    <w:rsid w:val="00076C83"/>
    <w:rsid w:val="00081D30"/>
    <w:rsid w:val="00083752"/>
    <w:rsid w:val="00086C9C"/>
    <w:rsid w:val="0009042A"/>
    <w:rsid w:val="00091797"/>
    <w:rsid w:val="00093018"/>
    <w:rsid w:val="000939B1"/>
    <w:rsid w:val="000973EA"/>
    <w:rsid w:val="000974CD"/>
    <w:rsid w:val="000A03A5"/>
    <w:rsid w:val="000A3450"/>
    <w:rsid w:val="000A3BB8"/>
    <w:rsid w:val="000A6EED"/>
    <w:rsid w:val="000B4287"/>
    <w:rsid w:val="000C6177"/>
    <w:rsid w:val="000C6305"/>
    <w:rsid w:val="000C7024"/>
    <w:rsid w:val="000C7663"/>
    <w:rsid w:val="000D025A"/>
    <w:rsid w:val="000D2A96"/>
    <w:rsid w:val="000D2E85"/>
    <w:rsid w:val="000D35D0"/>
    <w:rsid w:val="000D5F49"/>
    <w:rsid w:val="000E0E2C"/>
    <w:rsid w:val="000E208E"/>
    <w:rsid w:val="000E2694"/>
    <w:rsid w:val="000E76FD"/>
    <w:rsid w:val="000F0574"/>
    <w:rsid w:val="000F6E1A"/>
    <w:rsid w:val="001000AE"/>
    <w:rsid w:val="0010143E"/>
    <w:rsid w:val="001062B3"/>
    <w:rsid w:val="00106CA0"/>
    <w:rsid w:val="00110625"/>
    <w:rsid w:val="001111C6"/>
    <w:rsid w:val="001128A8"/>
    <w:rsid w:val="00112CC4"/>
    <w:rsid w:val="00113605"/>
    <w:rsid w:val="00114E49"/>
    <w:rsid w:val="00117147"/>
    <w:rsid w:val="001227BB"/>
    <w:rsid w:val="00125F08"/>
    <w:rsid w:val="0012652E"/>
    <w:rsid w:val="00132EC5"/>
    <w:rsid w:val="001357D3"/>
    <w:rsid w:val="00136940"/>
    <w:rsid w:val="00137684"/>
    <w:rsid w:val="00137DB5"/>
    <w:rsid w:val="001413CA"/>
    <w:rsid w:val="00142537"/>
    <w:rsid w:val="001462D7"/>
    <w:rsid w:val="00152006"/>
    <w:rsid w:val="001523E6"/>
    <w:rsid w:val="00157480"/>
    <w:rsid w:val="00160C35"/>
    <w:rsid w:val="00161114"/>
    <w:rsid w:val="00161E19"/>
    <w:rsid w:val="001628CA"/>
    <w:rsid w:val="00163EEE"/>
    <w:rsid w:val="00166C17"/>
    <w:rsid w:val="00172B6E"/>
    <w:rsid w:val="00173B79"/>
    <w:rsid w:val="00175182"/>
    <w:rsid w:val="00181F2E"/>
    <w:rsid w:val="00190D43"/>
    <w:rsid w:val="001926FF"/>
    <w:rsid w:val="0019491F"/>
    <w:rsid w:val="0019737A"/>
    <w:rsid w:val="001A15CA"/>
    <w:rsid w:val="001B2888"/>
    <w:rsid w:val="001B73F8"/>
    <w:rsid w:val="001C0EEE"/>
    <w:rsid w:val="001C316E"/>
    <w:rsid w:val="001C32A4"/>
    <w:rsid w:val="001C36B2"/>
    <w:rsid w:val="001D38D0"/>
    <w:rsid w:val="001E04D8"/>
    <w:rsid w:val="001E2485"/>
    <w:rsid w:val="001E6172"/>
    <w:rsid w:val="001E7724"/>
    <w:rsid w:val="001F0A0C"/>
    <w:rsid w:val="001F2CB7"/>
    <w:rsid w:val="001F4020"/>
    <w:rsid w:val="001F5726"/>
    <w:rsid w:val="00203A3E"/>
    <w:rsid w:val="0020462D"/>
    <w:rsid w:val="002063CD"/>
    <w:rsid w:val="00210013"/>
    <w:rsid w:val="00213271"/>
    <w:rsid w:val="00216BFF"/>
    <w:rsid w:val="0023611A"/>
    <w:rsid w:val="00237BA0"/>
    <w:rsid w:val="00237DAB"/>
    <w:rsid w:val="00240B2B"/>
    <w:rsid w:val="002419F0"/>
    <w:rsid w:val="00242730"/>
    <w:rsid w:val="002432BA"/>
    <w:rsid w:val="002466A2"/>
    <w:rsid w:val="00264556"/>
    <w:rsid w:val="00265944"/>
    <w:rsid w:val="00275877"/>
    <w:rsid w:val="00280051"/>
    <w:rsid w:val="002811E6"/>
    <w:rsid w:val="0028244F"/>
    <w:rsid w:val="00287CE8"/>
    <w:rsid w:val="00290B19"/>
    <w:rsid w:val="00294804"/>
    <w:rsid w:val="002A2903"/>
    <w:rsid w:val="002A3445"/>
    <w:rsid w:val="002A7D09"/>
    <w:rsid w:val="002B4445"/>
    <w:rsid w:val="002B4AE9"/>
    <w:rsid w:val="002B673A"/>
    <w:rsid w:val="002B7BC6"/>
    <w:rsid w:val="002C0A0F"/>
    <w:rsid w:val="002C361D"/>
    <w:rsid w:val="002C5187"/>
    <w:rsid w:val="002C6D5B"/>
    <w:rsid w:val="002C73AC"/>
    <w:rsid w:val="002D22A7"/>
    <w:rsid w:val="002D47A4"/>
    <w:rsid w:val="002E49BA"/>
    <w:rsid w:val="002E512A"/>
    <w:rsid w:val="002E6C0A"/>
    <w:rsid w:val="002F1B75"/>
    <w:rsid w:val="002F2509"/>
    <w:rsid w:val="002F308A"/>
    <w:rsid w:val="00300763"/>
    <w:rsid w:val="00313757"/>
    <w:rsid w:val="00314663"/>
    <w:rsid w:val="00325CB8"/>
    <w:rsid w:val="00332765"/>
    <w:rsid w:val="00332799"/>
    <w:rsid w:val="00332818"/>
    <w:rsid w:val="003361DA"/>
    <w:rsid w:val="00336958"/>
    <w:rsid w:val="00337984"/>
    <w:rsid w:val="00344377"/>
    <w:rsid w:val="00346580"/>
    <w:rsid w:val="00347DCF"/>
    <w:rsid w:val="003515C8"/>
    <w:rsid w:val="003519CC"/>
    <w:rsid w:val="00351C4F"/>
    <w:rsid w:val="00351D8A"/>
    <w:rsid w:val="00357BE6"/>
    <w:rsid w:val="0036152E"/>
    <w:rsid w:val="00362C3E"/>
    <w:rsid w:val="003635DF"/>
    <w:rsid w:val="00363BBE"/>
    <w:rsid w:val="003742DB"/>
    <w:rsid w:val="00382337"/>
    <w:rsid w:val="003831C9"/>
    <w:rsid w:val="00385F43"/>
    <w:rsid w:val="00392491"/>
    <w:rsid w:val="003929F1"/>
    <w:rsid w:val="003941DD"/>
    <w:rsid w:val="00397FAB"/>
    <w:rsid w:val="003A1E61"/>
    <w:rsid w:val="003A2923"/>
    <w:rsid w:val="003A2EDD"/>
    <w:rsid w:val="003A3855"/>
    <w:rsid w:val="003B1328"/>
    <w:rsid w:val="003B6000"/>
    <w:rsid w:val="003C0598"/>
    <w:rsid w:val="003C074D"/>
    <w:rsid w:val="003C0A77"/>
    <w:rsid w:val="003C3443"/>
    <w:rsid w:val="003C6C58"/>
    <w:rsid w:val="003D2F5A"/>
    <w:rsid w:val="003D485D"/>
    <w:rsid w:val="003D6DE5"/>
    <w:rsid w:val="003E1C5A"/>
    <w:rsid w:val="003E506E"/>
    <w:rsid w:val="003F6D20"/>
    <w:rsid w:val="004011FC"/>
    <w:rsid w:val="00407C4C"/>
    <w:rsid w:val="00407F1C"/>
    <w:rsid w:val="0041039C"/>
    <w:rsid w:val="0041290B"/>
    <w:rsid w:val="00414D92"/>
    <w:rsid w:val="00421BB3"/>
    <w:rsid w:val="00421CB8"/>
    <w:rsid w:val="0042316B"/>
    <w:rsid w:val="004311CA"/>
    <w:rsid w:val="00433221"/>
    <w:rsid w:val="00440A99"/>
    <w:rsid w:val="0044240B"/>
    <w:rsid w:val="00443452"/>
    <w:rsid w:val="004561CC"/>
    <w:rsid w:val="00457442"/>
    <w:rsid w:val="00462BB9"/>
    <w:rsid w:val="0046351E"/>
    <w:rsid w:val="004645C7"/>
    <w:rsid w:val="004658EB"/>
    <w:rsid w:val="00474CA0"/>
    <w:rsid w:val="00484695"/>
    <w:rsid w:val="00486536"/>
    <w:rsid w:val="0048740B"/>
    <w:rsid w:val="00497698"/>
    <w:rsid w:val="004A3830"/>
    <w:rsid w:val="004A42D7"/>
    <w:rsid w:val="004A550E"/>
    <w:rsid w:val="004B2FB7"/>
    <w:rsid w:val="004B4D5E"/>
    <w:rsid w:val="004C5E8B"/>
    <w:rsid w:val="004D4D82"/>
    <w:rsid w:val="004D5258"/>
    <w:rsid w:val="004E3201"/>
    <w:rsid w:val="004E3717"/>
    <w:rsid w:val="004E41A8"/>
    <w:rsid w:val="004E5886"/>
    <w:rsid w:val="004F0A0D"/>
    <w:rsid w:val="004F627A"/>
    <w:rsid w:val="004F7F33"/>
    <w:rsid w:val="005014DD"/>
    <w:rsid w:val="0050518C"/>
    <w:rsid w:val="005170A8"/>
    <w:rsid w:val="00517ACE"/>
    <w:rsid w:val="00522266"/>
    <w:rsid w:val="00530C6B"/>
    <w:rsid w:val="00535B08"/>
    <w:rsid w:val="00543948"/>
    <w:rsid w:val="005503E4"/>
    <w:rsid w:val="005531FB"/>
    <w:rsid w:val="00554D58"/>
    <w:rsid w:val="005600D7"/>
    <w:rsid w:val="005639E6"/>
    <w:rsid w:val="00565D7D"/>
    <w:rsid w:val="0056603A"/>
    <w:rsid w:val="0056633B"/>
    <w:rsid w:val="00571A5A"/>
    <w:rsid w:val="00572E13"/>
    <w:rsid w:val="005742B2"/>
    <w:rsid w:val="00575BBE"/>
    <w:rsid w:val="00582AAA"/>
    <w:rsid w:val="005921F2"/>
    <w:rsid w:val="005938DE"/>
    <w:rsid w:val="00594B67"/>
    <w:rsid w:val="00597F76"/>
    <w:rsid w:val="005A318B"/>
    <w:rsid w:val="005B2831"/>
    <w:rsid w:val="005B55F7"/>
    <w:rsid w:val="005B5A18"/>
    <w:rsid w:val="005B6AE5"/>
    <w:rsid w:val="005C4F3F"/>
    <w:rsid w:val="005D1BE9"/>
    <w:rsid w:val="005D31AA"/>
    <w:rsid w:val="005D5706"/>
    <w:rsid w:val="005D6753"/>
    <w:rsid w:val="005E0D9B"/>
    <w:rsid w:val="005E6886"/>
    <w:rsid w:val="005E6E2F"/>
    <w:rsid w:val="005F1867"/>
    <w:rsid w:val="005F32AC"/>
    <w:rsid w:val="005F3DE6"/>
    <w:rsid w:val="005F4973"/>
    <w:rsid w:val="005F5A1F"/>
    <w:rsid w:val="00605827"/>
    <w:rsid w:val="00610133"/>
    <w:rsid w:val="00612FEF"/>
    <w:rsid w:val="00614CFD"/>
    <w:rsid w:val="00614EAC"/>
    <w:rsid w:val="00620B3C"/>
    <w:rsid w:val="00626760"/>
    <w:rsid w:val="0063037C"/>
    <w:rsid w:val="00645443"/>
    <w:rsid w:val="00646977"/>
    <w:rsid w:val="006612D2"/>
    <w:rsid w:val="00671CB9"/>
    <w:rsid w:val="00672174"/>
    <w:rsid w:val="00673DC1"/>
    <w:rsid w:val="00680463"/>
    <w:rsid w:val="0068535D"/>
    <w:rsid w:val="006853D8"/>
    <w:rsid w:val="00690BFD"/>
    <w:rsid w:val="006950D1"/>
    <w:rsid w:val="00695746"/>
    <w:rsid w:val="006A055B"/>
    <w:rsid w:val="006A1BF0"/>
    <w:rsid w:val="006A217D"/>
    <w:rsid w:val="006A2928"/>
    <w:rsid w:val="006A4A93"/>
    <w:rsid w:val="006A63A1"/>
    <w:rsid w:val="006A6E97"/>
    <w:rsid w:val="006A7D73"/>
    <w:rsid w:val="006B4C23"/>
    <w:rsid w:val="006B65D3"/>
    <w:rsid w:val="006B6AB6"/>
    <w:rsid w:val="006C5479"/>
    <w:rsid w:val="006C7696"/>
    <w:rsid w:val="006D0B1B"/>
    <w:rsid w:val="006D0EDD"/>
    <w:rsid w:val="006E777F"/>
    <w:rsid w:val="006F1583"/>
    <w:rsid w:val="006F3B15"/>
    <w:rsid w:val="006F7C2F"/>
    <w:rsid w:val="00702CDC"/>
    <w:rsid w:val="00707B6C"/>
    <w:rsid w:val="007210FB"/>
    <w:rsid w:val="00721436"/>
    <w:rsid w:val="00722FEE"/>
    <w:rsid w:val="00726C62"/>
    <w:rsid w:val="00735FCF"/>
    <w:rsid w:val="007366C1"/>
    <w:rsid w:val="00740F95"/>
    <w:rsid w:val="007410ED"/>
    <w:rsid w:val="00746E5A"/>
    <w:rsid w:val="007479C6"/>
    <w:rsid w:val="00747A11"/>
    <w:rsid w:val="00753007"/>
    <w:rsid w:val="00753422"/>
    <w:rsid w:val="00755652"/>
    <w:rsid w:val="00756CE8"/>
    <w:rsid w:val="007576EE"/>
    <w:rsid w:val="00760832"/>
    <w:rsid w:val="0076282B"/>
    <w:rsid w:val="00765ACF"/>
    <w:rsid w:val="00774AA1"/>
    <w:rsid w:val="007775AD"/>
    <w:rsid w:val="007809CC"/>
    <w:rsid w:val="00780CE8"/>
    <w:rsid w:val="00781478"/>
    <w:rsid w:val="007817B8"/>
    <w:rsid w:val="00782447"/>
    <w:rsid w:val="00782594"/>
    <w:rsid w:val="007862D7"/>
    <w:rsid w:val="007937E8"/>
    <w:rsid w:val="0079430B"/>
    <w:rsid w:val="007A27FE"/>
    <w:rsid w:val="007B54F9"/>
    <w:rsid w:val="007B6F04"/>
    <w:rsid w:val="007C42FA"/>
    <w:rsid w:val="007D3F83"/>
    <w:rsid w:val="007E26DF"/>
    <w:rsid w:val="007E414C"/>
    <w:rsid w:val="007E5B3D"/>
    <w:rsid w:val="007E5CF1"/>
    <w:rsid w:val="007F08D9"/>
    <w:rsid w:val="007F1D89"/>
    <w:rsid w:val="007F3523"/>
    <w:rsid w:val="007F4247"/>
    <w:rsid w:val="007F65C4"/>
    <w:rsid w:val="00800D68"/>
    <w:rsid w:val="00801824"/>
    <w:rsid w:val="00801AFB"/>
    <w:rsid w:val="008074CC"/>
    <w:rsid w:val="00810820"/>
    <w:rsid w:val="00814376"/>
    <w:rsid w:val="00820B48"/>
    <w:rsid w:val="00824A5D"/>
    <w:rsid w:val="00827953"/>
    <w:rsid w:val="00830806"/>
    <w:rsid w:val="00830D69"/>
    <w:rsid w:val="00837724"/>
    <w:rsid w:val="0084053C"/>
    <w:rsid w:val="008527A0"/>
    <w:rsid w:val="00853CCF"/>
    <w:rsid w:val="00854DBB"/>
    <w:rsid w:val="00856469"/>
    <w:rsid w:val="0085694A"/>
    <w:rsid w:val="00856A20"/>
    <w:rsid w:val="008578A1"/>
    <w:rsid w:val="00864E34"/>
    <w:rsid w:val="0086725A"/>
    <w:rsid w:val="00870BA1"/>
    <w:rsid w:val="00872FDA"/>
    <w:rsid w:val="008772A9"/>
    <w:rsid w:val="0088042D"/>
    <w:rsid w:val="008838CD"/>
    <w:rsid w:val="00894F43"/>
    <w:rsid w:val="00895D26"/>
    <w:rsid w:val="00895EAF"/>
    <w:rsid w:val="00896AC2"/>
    <w:rsid w:val="008A16A6"/>
    <w:rsid w:val="008A345D"/>
    <w:rsid w:val="008A7ED7"/>
    <w:rsid w:val="008B743D"/>
    <w:rsid w:val="008B79B4"/>
    <w:rsid w:val="008C0267"/>
    <w:rsid w:val="008C124A"/>
    <w:rsid w:val="008C253E"/>
    <w:rsid w:val="008C38E9"/>
    <w:rsid w:val="008C4DC2"/>
    <w:rsid w:val="008C6751"/>
    <w:rsid w:val="008D2EB1"/>
    <w:rsid w:val="008D3C2E"/>
    <w:rsid w:val="008E66CD"/>
    <w:rsid w:val="008F08CB"/>
    <w:rsid w:val="008F3EB6"/>
    <w:rsid w:val="008F55B2"/>
    <w:rsid w:val="008F6F7F"/>
    <w:rsid w:val="008F76A4"/>
    <w:rsid w:val="009005D6"/>
    <w:rsid w:val="009044BC"/>
    <w:rsid w:val="00906631"/>
    <w:rsid w:val="00907393"/>
    <w:rsid w:val="00914547"/>
    <w:rsid w:val="0091550E"/>
    <w:rsid w:val="00917206"/>
    <w:rsid w:val="009224FD"/>
    <w:rsid w:val="00931406"/>
    <w:rsid w:val="009523A4"/>
    <w:rsid w:val="00957C87"/>
    <w:rsid w:val="00960B5F"/>
    <w:rsid w:val="009659C4"/>
    <w:rsid w:val="0096608C"/>
    <w:rsid w:val="00971218"/>
    <w:rsid w:val="00972872"/>
    <w:rsid w:val="009763AD"/>
    <w:rsid w:val="00981037"/>
    <w:rsid w:val="00987038"/>
    <w:rsid w:val="00992412"/>
    <w:rsid w:val="00992982"/>
    <w:rsid w:val="00993934"/>
    <w:rsid w:val="009944B1"/>
    <w:rsid w:val="00995D97"/>
    <w:rsid w:val="00995E67"/>
    <w:rsid w:val="00997458"/>
    <w:rsid w:val="0099753C"/>
    <w:rsid w:val="009A03FF"/>
    <w:rsid w:val="009A7989"/>
    <w:rsid w:val="009B09B0"/>
    <w:rsid w:val="009B0A40"/>
    <w:rsid w:val="009B263F"/>
    <w:rsid w:val="009B4EAB"/>
    <w:rsid w:val="009B76FD"/>
    <w:rsid w:val="009C4CA9"/>
    <w:rsid w:val="009C60B2"/>
    <w:rsid w:val="009C6F03"/>
    <w:rsid w:val="009C7779"/>
    <w:rsid w:val="009D14C3"/>
    <w:rsid w:val="009D29DF"/>
    <w:rsid w:val="009D466E"/>
    <w:rsid w:val="009E062B"/>
    <w:rsid w:val="009E0F17"/>
    <w:rsid w:val="009E207C"/>
    <w:rsid w:val="009E2097"/>
    <w:rsid w:val="009E26E8"/>
    <w:rsid w:val="009F2886"/>
    <w:rsid w:val="009F2C0E"/>
    <w:rsid w:val="009F53C5"/>
    <w:rsid w:val="00A0274B"/>
    <w:rsid w:val="00A043E3"/>
    <w:rsid w:val="00A072CE"/>
    <w:rsid w:val="00A16E68"/>
    <w:rsid w:val="00A20437"/>
    <w:rsid w:val="00A21433"/>
    <w:rsid w:val="00A23FB5"/>
    <w:rsid w:val="00A3437D"/>
    <w:rsid w:val="00A36901"/>
    <w:rsid w:val="00A40CEE"/>
    <w:rsid w:val="00A42053"/>
    <w:rsid w:val="00A423B5"/>
    <w:rsid w:val="00A55EAB"/>
    <w:rsid w:val="00A56EB8"/>
    <w:rsid w:val="00A609F8"/>
    <w:rsid w:val="00A62732"/>
    <w:rsid w:val="00A62F19"/>
    <w:rsid w:val="00A67DA4"/>
    <w:rsid w:val="00A70C55"/>
    <w:rsid w:val="00A71810"/>
    <w:rsid w:val="00A73861"/>
    <w:rsid w:val="00A76C35"/>
    <w:rsid w:val="00A80A9B"/>
    <w:rsid w:val="00A8103F"/>
    <w:rsid w:val="00A81CE6"/>
    <w:rsid w:val="00A83958"/>
    <w:rsid w:val="00A842BD"/>
    <w:rsid w:val="00A96798"/>
    <w:rsid w:val="00AA08E6"/>
    <w:rsid w:val="00AA0AFB"/>
    <w:rsid w:val="00AA0EAF"/>
    <w:rsid w:val="00AA58F9"/>
    <w:rsid w:val="00AB6553"/>
    <w:rsid w:val="00AB6F42"/>
    <w:rsid w:val="00AC153B"/>
    <w:rsid w:val="00AC441F"/>
    <w:rsid w:val="00AD171B"/>
    <w:rsid w:val="00AD30DD"/>
    <w:rsid w:val="00AE4D32"/>
    <w:rsid w:val="00AF6E84"/>
    <w:rsid w:val="00B0028C"/>
    <w:rsid w:val="00B03CAD"/>
    <w:rsid w:val="00B0747F"/>
    <w:rsid w:val="00B162C4"/>
    <w:rsid w:val="00B1790F"/>
    <w:rsid w:val="00B216F4"/>
    <w:rsid w:val="00B21F28"/>
    <w:rsid w:val="00B31543"/>
    <w:rsid w:val="00B371FB"/>
    <w:rsid w:val="00B500AA"/>
    <w:rsid w:val="00B5168F"/>
    <w:rsid w:val="00B5258D"/>
    <w:rsid w:val="00B539FC"/>
    <w:rsid w:val="00B54BAD"/>
    <w:rsid w:val="00B56BA7"/>
    <w:rsid w:val="00B75099"/>
    <w:rsid w:val="00B82643"/>
    <w:rsid w:val="00B8271B"/>
    <w:rsid w:val="00B83D5D"/>
    <w:rsid w:val="00B83DEB"/>
    <w:rsid w:val="00B848B5"/>
    <w:rsid w:val="00B8570F"/>
    <w:rsid w:val="00B900E9"/>
    <w:rsid w:val="00B9254D"/>
    <w:rsid w:val="00B9322E"/>
    <w:rsid w:val="00B95D82"/>
    <w:rsid w:val="00B96FBF"/>
    <w:rsid w:val="00B97C79"/>
    <w:rsid w:val="00BA01EE"/>
    <w:rsid w:val="00BA03E3"/>
    <w:rsid w:val="00BA28A3"/>
    <w:rsid w:val="00BA3CDD"/>
    <w:rsid w:val="00BA518D"/>
    <w:rsid w:val="00BA60BD"/>
    <w:rsid w:val="00BA6194"/>
    <w:rsid w:val="00BB0BDA"/>
    <w:rsid w:val="00BB64C8"/>
    <w:rsid w:val="00BC3D98"/>
    <w:rsid w:val="00BD0002"/>
    <w:rsid w:val="00BD15B2"/>
    <w:rsid w:val="00BD15CE"/>
    <w:rsid w:val="00BD1B53"/>
    <w:rsid w:val="00BD2422"/>
    <w:rsid w:val="00BD6B2A"/>
    <w:rsid w:val="00BE148D"/>
    <w:rsid w:val="00BE5DB1"/>
    <w:rsid w:val="00BF039F"/>
    <w:rsid w:val="00BF067D"/>
    <w:rsid w:val="00BF2CC1"/>
    <w:rsid w:val="00BF6A89"/>
    <w:rsid w:val="00C006C5"/>
    <w:rsid w:val="00C03145"/>
    <w:rsid w:val="00C11F0E"/>
    <w:rsid w:val="00C143BF"/>
    <w:rsid w:val="00C14D6A"/>
    <w:rsid w:val="00C1506F"/>
    <w:rsid w:val="00C267DB"/>
    <w:rsid w:val="00C33A08"/>
    <w:rsid w:val="00C340B6"/>
    <w:rsid w:val="00C35467"/>
    <w:rsid w:val="00C44391"/>
    <w:rsid w:val="00C447C2"/>
    <w:rsid w:val="00C46950"/>
    <w:rsid w:val="00C520F2"/>
    <w:rsid w:val="00C54FE3"/>
    <w:rsid w:val="00C5599D"/>
    <w:rsid w:val="00C55B20"/>
    <w:rsid w:val="00C5660B"/>
    <w:rsid w:val="00C6324A"/>
    <w:rsid w:val="00C64042"/>
    <w:rsid w:val="00C64C25"/>
    <w:rsid w:val="00C6501D"/>
    <w:rsid w:val="00C65345"/>
    <w:rsid w:val="00C75C45"/>
    <w:rsid w:val="00C81837"/>
    <w:rsid w:val="00C84387"/>
    <w:rsid w:val="00C84DA7"/>
    <w:rsid w:val="00C858F9"/>
    <w:rsid w:val="00C85AB1"/>
    <w:rsid w:val="00C860EB"/>
    <w:rsid w:val="00C8636C"/>
    <w:rsid w:val="00C91583"/>
    <w:rsid w:val="00C941CC"/>
    <w:rsid w:val="00C95C9E"/>
    <w:rsid w:val="00C9625D"/>
    <w:rsid w:val="00CA50B7"/>
    <w:rsid w:val="00CA731E"/>
    <w:rsid w:val="00CB0BA1"/>
    <w:rsid w:val="00CB1346"/>
    <w:rsid w:val="00CB3DD1"/>
    <w:rsid w:val="00CB62E0"/>
    <w:rsid w:val="00CC3383"/>
    <w:rsid w:val="00CC5163"/>
    <w:rsid w:val="00CD5546"/>
    <w:rsid w:val="00CE2032"/>
    <w:rsid w:val="00CE6250"/>
    <w:rsid w:val="00CE6981"/>
    <w:rsid w:val="00CE6A5B"/>
    <w:rsid w:val="00CF1AB0"/>
    <w:rsid w:val="00CF30F4"/>
    <w:rsid w:val="00CF3783"/>
    <w:rsid w:val="00D0164A"/>
    <w:rsid w:val="00D03B62"/>
    <w:rsid w:val="00D05434"/>
    <w:rsid w:val="00D064DD"/>
    <w:rsid w:val="00D10952"/>
    <w:rsid w:val="00D41266"/>
    <w:rsid w:val="00D422E3"/>
    <w:rsid w:val="00D4490C"/>
    <w:rsid w:val="00D46C02"/>
    <w:rsid w:val="00D47023"/>
    <w:rsid w:val="00D545F2"/>
    <w:rsid w:val="00D576D8"/>
    <w:rsid w:val="00D637F9"/>
    <w:rsid w:val="00D741EF"/>
    <w:rsid w:val="00D766AF"/>
    <w:rsid w:val="00D77309"/>
    <w:rsid w:val="00D80AA3"/>
    <w:rsid w:val="00D8627E"/>
    <w:rsid w:val="00D8680F"/>
    <w:rsid w:val="00D91374"/>
    <w:rsid w:val="00D9361B"/>
    <w:rsid w:val="00D9602C"/>
    <w:rsid w:val="00D96963"/>
    <w:rsid w:val="00D971E6"/>
    <w:rsid w:val="00DA15A6"/>
    <w:rsid w:val="00DA2446"/>
    <w:rsid w:val="00DB1C19"/>
    <w:rsid w:val="00DB3BF4"/>
    <w:rsid w:val="00DB7247"/>
    <w:rsid w:val="00DC2AD0"/>
    <w:rsid w:val="00DC2DC3"/>
    <w:rsid w:val="00DC4CB0"/>
    <w:rsid w:val="00DD2737"/>
    <w:rsid w:val="00DD45E0"/>
    <w:rsid w:val="00DD5B0B"/>
    <w:rsid w:val="00DF0277"/>
    <w:rsid w:val="00DF0472"/>
    <w:rsid w:val="00DF6117"/>
    <w:rsid w:val="00E166FB"/>
    <w:rsid w:val="00E177C4"/>
    <w:rsid w:val="00E20E36"/>
    <w:rsid w:val="00E21F84"/>
    <w:rsid w:val="00E229C0"/>
    <w:rsid w:val="00E26CE2"/>
    <w:rsid w:val="00E30CCA"/>
    <w:rsid w:val="00E35580"/>
    <w:rsid w:val="00E36C59"/>
    <w:rsid w:val="00E40080"/>
    <w:rsid w:val="00E413EA"/>
    <w:rsid w:val="00E4575E"/>
    <w:rsid w:val="00E461F8"/>
    <w:rsid w:val="00E46C14"/>
    <w:rsid w:val="00E632DE"/>
    <w:rsid w:val="00E65A48"/>
    <w:rsid w:val="00E65FF9"/>
    <w:rsid w:val="00E665BB"/>
    <w:rsid w:val="00E708F3"/>
    <w:rsid w:val="00E73939"/>
    <w:rsid w:val="00E91BB5"/>
    <w:rsid w:val="00E94880"/>
    <w:rsid w:val="00EA64F4"/>
    <w:rsid w:val="00EB0965"/>
    <w:rsid w:val="00EB42A5"/>
    <w:rsid w:val="00EB55CA"/>
    <w:rsid w:val="00EB5777"/>
    <w:rsid w:val="00EB61F9"/>
    <w:rsid w:val="00EB76E1"/>
    <w:rsid w:val="00EC0D04"/>
    <w:rsid w:val="00EC445E"/>
    <w:rsid w:val="00ED1B34"/>
    <w:rsid w:val="00ED39AF"/>
    <w:rsid w:val="00ED706A"/>
    <w:rsid w:val="00ED7BCA"/>
    <w:rsid w:val="00EE3BD4"/>
    <w:rsid w:val="00EE7B56"/>
    <w:rsid w:val="00EF0F70"/>
    <w:rsid w:val="00EF213D"/>
    <w:rsid w:val="00EF2452"/>
    <w:rsid w:val="00F00CFD"/>
    <w:rsid w:val="00F040D0"/>
    <w:rsid w:val="00F05C8E"/>
    <w:rsid w:val="00F11FE5"/>
    <w:rsid w:val="00F12B55"/>
    <w:rsid w:val="00F134D9"/>
    <w:rsid w:val="00F17406"/>
    <w:rsid w:val="00F22E3D"/>
    <w:rsid w:val="00F23413"/>
    <w:rsid w:val="00F25E70"/>
    <w:rsid w:val="00F27C0F"/>
    <w:rsid w:val="00F42362"/>
    <w:rsid w:val="00F46F95"/>
    <w:rsid w:val="00F47114"/>
    <w:rsid w:val="00F5756A"/>
    <w:rsid w:val="00F62D53"/>
    <w:rsid w:val="00F65B58"/>
    <w:rsid w:val="00F661C5"/>
    <w:rsid w:val="00F71F2F"/>
    <w:rsid w:val="00F73C6D"/>
    <w:rsid w:val="00F73ECA"/>
    <w:rsid w:val="00F742A3"/>
    <w:rsid w:val="00F76ED3"/>
    <w:rsid w:val="00F82CC6"/>
    <w:rsid w:val="00F84796"/>
    <w:rsid w:val="00F85076"/>
    <w:rsid w:val="00F90038"/>
    <w:rsid w:val="00F97161"/>
    <w:rsid w:val="00FA1842"/>
    <w:rsid w:val="00FA1E03"/>
    <w:rsid w:val="00FB6DFC"/>
    <w:rsid w:val="00FC15F5"/>
    <w:rsid w:val="00FC4F09"/>
    <w:rsid w:val="00FD09CD"/>
    <w:rsid w:val="00FD1135"/>
    <w:rsid w:val="00FD2387"/>
    <w:rsid w:val="00FE008B"/>
    <w:rsid w:val="00FE53D8"/>
    <w:rsid w:val="00FE5622"/>
    <w:rsid w:val="00FF16C6"/>
    <w:rsid w:val="00FF2266"/>
    <w:rsid w:val="00FF329F"/>
    <w:rsid w:val="00FF3D93"/>
    <w:rsid w:val="00FF542E"/>
    <w:rsid w:val="00FF73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F685D7"/>
  <w15:chartTrackingRefBased/>
  <w15:docId w15:val="{4CC9C8F6-7B06-41F2-94EC-E052D83DB8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921F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4F627A"/>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41290B"/>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3831C9"/>
    <w:pPr>
      <w:ind w:left="720"/>
      <w:contextualSpacing/>
    </w:pPr>
  </w:style>
  <w:style w:type="character" w:styleId="Hyperlink">
    <w:name w:val="Hyperlink"/>
    <w:basedOn w:val="DefaultParagraphFont"/>
    <w:uiPriority w:val="99"/>
    <w:unhideWhenUsed/>
    <w:rsid w:val="000C6177"/>
    <w:rPr>
      <w:color w:val="0563C1" w:themeColor="hyperlink"/>
      <w:u w:val="single"/>
    </w:rPr>
  </w:style>
  <w:style w:type="character" w:styleId="UnresolvedMention">
    <w:name w:val="Unresolved Mention"/>
    <w:basedOn w:val="DefaultParagraphFont"/>
    <w:uiPriority w:val="99"/>
    <w:semiHidden/>
    <w:unhideWhenUsed/>
    <w:rsid w:val="000C6177"/>
    <w:rPr>
      <w:color w:val="605E5C"/>
      <w:shd w:val="clear" w:color="auto" w:fill="E1DFDD"/>
    </w:rPr>
  </w:style>
  <w:style w:type="paragraph" w:styleId="NoSpacing">
    <w:name w:val="No Spacing"/>
    <w:link w:val="NoSpacingChar"/>
    <w:uiPriority w:val="1"/>
    <w:qFormat/>
    <w:rsid w:val="000F0574"/>
    <w:pPr>
      <w:spacing w:after="0" w:line="240" w:lineRule="auto"/>
    </w:pPr>
    <w:rPr>
      <w:rFonts w:eastAsiaTheme="minorEastAsia"/>
    </w:rPr>
  </w:style>
  <w:style w:type="character" w:customStyle="1" w:styleId="NoSpacingChar">
    <w:name w:val="No Spacing Char"/>
    <w:basedOn w:val="DefaultParagraphFont"/>
    <w:link w:val="NoSpacing"/>
    <w:uiPriority w:val="1"/>
    <w:rsid w:val="000F0574"/>
    <w:rPr>
      <w:rFonts w:eastAsiaTheme="minorEastAsia"/>
    </w:rPr>
  </w:style>
  <w:style w:type="character" w:styleId="FollowedHyperlink">
    <w:name w:val="FollowedHyperlink"/>
    <w:basedOn w:val="DefaultParagraphFont"/>
    <w:uiPriority w:val="99"/>
    <w:semiHidden/>
    <w:unhideWhenUsed/>
    <w:rsid w:val="00083752"/>
    <w:rPr>
      <w:color w:val="954F72" w:themeColor="followedHyperlink"/>
      <w:u w:val="single"/>
    </w:rPr>
  </w:style>
  <w:style w:type="character" w:customStyle="1" w:styleId="Heading2Char">
    <w:name w:val="Heading 2 Char"/>
    <w:basedOn w:val="DefaultParagraphFont"/>
    <w:link w:val="Heading2"/>
    <w:uiPriority w:val="9"/>
    <w:rsid w:val="004F627A"/>
    <w:rPr>
      <w:rFonts w:ascii="Times New Roman" w:eastAsia="Times New Roman" w:hAnsi="Times New Roman" w:cs="Times New Roman"/>
      <w:b/>
      <w:bCs/>
      <w:sz w:val="36"/>
      <w:szCs w:val="36"/>
    </w:rPr>
  </w:style>
  <w:style w:type="character" w:customStyle="1" w:styleId="Heading1Char">
    <w:name w:val="Heading 1 Char"/>
    <w:basedOn w:val="DefaultParagraphFont"/>
    <w:link w:val="Heading1"/>
    <w:uiPriority w:val="9"/>
    <w:rsid w:val="005921F2"/>
    <w:rPr>
      <w:rFonts w:asciiTheme="majorHAnsi" w:eastAsiaTheme="majorEastAsia" w:hAnsiTheme="majorHAnsi" w:cstheme="majorBidi"/>
      <w:color w:val="2F5496" w:themeColor="accent1" w:themeShade="BF"/>
      <w:sz w:val="32"/>
      <w:szCs w:val="32"/>
    </w:rPr>
  </w:style>
  <w:style w:type="character" w:styleId="Emphasis">
    <w:name w:val="Emphasis"/>
    <w:basedOn w:val="DefaultParagraphFont"/>
    <w:uiPriority w:val="20"/>
    <w:qFormat/>
    <w:rsid w:val="007937E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9398072">
      <w:bodyDiv w:val="1"/>
      <w:marLeft w:val="0"/>
      <w:marRight w:val="0"/>
      <w:marTop w:val="0"/>
      <w:marBottom w:val="0"/>
      <w:divBdr>
        <w:top w:val="none" w:sz="0" w:space="0" w:color="auto"/>
        <w:left w:val="none" w:sz="0" w:space="0" w:color="auto"/>
        <w:bottom w:val="none" w:sz="0" w:space="0" w:color="auto"/>
        <w:right w:val="none" w:sz="0" w:space="0" w:color="auto"/>
      </w:divBdr>
    </w:div>
    <w:div w:id="182015813">
      <w:bodyDiv w:val="1"/>
      <w:marLeft w:val="0"/>
      <w:marRight w:val="0"/>
      <w:marTop w:val="0"/>
      <w:marBottom w:val="0"/>
      <w:divBdr>
        <w:top w:val="none" w:sz="0" w:space="0" w:color="auto"/>
        <w:left w:val="none" w:sz="0" w:space="0" w:color="auto"/>
        <w:bottom w:val="none" w:sz="0" w:space="0" w:color="auto"/>
        <w:right w:val="none" w:sz="0" w:space="0" w:color="auto"/>
      </w:divBdr>
    </w:div>
    <w:div w:id="235896666">
      <w:bodyDiv w:val="1"/>
      <w:marLeft w:val="0"/>
      <w:marRight w:val="0"/>
      <w:marTop w:val="0"/>
      <w:marBottom w:val="0"/>
      <w:divBdr>
        <w:top w:val="none" w:sz="0" w:space="0" w:color="auto"/>
        <w:left w:val="none" w:sz="0" w:space="0" w:color="auto"/>
        <w:bottom w:val="none" w:sz="0" w:space="0" w:color="auto"/>
        <w:right w:val="none" w:sz="0" w:space="0" w:color="auto"/>
      </w:divBdr>
    </w:div>
    <w:div w:id="265694452">
      <w:bodyDiv w:val="1"/>
      <w:marLeft w:val="0"/>
      <w:marRight w:val="0"/>
      <w:marTop w:val="0"/>
      <w:marBottom w:val="0"/>
      <w:divBdr>
        <w:top w:val="none" w:sz="0" w:space="0" w:color="auto"/>
        <w:left w:val="none" w:sz="0" w:space="0" w:color="auto"/>
        <w:bottom w:val="none" w:sz="0" w:space="0" w:color="auto"/>
        <w:right w:val="none" w:sz="0" w:space="0" w:color="auto"/>
      </w:divBdr>
    </w:div>
    <w:div w:id="286812019">
      <w:bodyDiv w:val="1"/>
      <w:marLeft w:val="0"/>
      <w:marRight w:val="0"/>
      <w:marTop w:val="0"/>
      <w:marBottom w:val="0"/>
      <w:divBdr>
        <w:top w:val="none" w:sz="0" w:space="0" w:color="auto"/>
        <w:left w:val="none" w:sz="0" w:space="0" w:color="auto"/>
        <w:bottom w:val="none" w:sz="0" w:space="0" w:color="auto"/>
        <w:right w:val="none" w:sz="0" w:space="0" w:color="auto"/>
      </w:divBdr>
    </w:div>
    <w:div w:id="321088621">
      <w:bodyDiv w:val="1"/>
      <w:marLeft w:val="0"/>
      <w:marRight w:val="0"/>
      <w:marTop w:val="0"/>
      <w:marBottom w:val="0"/>
      <w:divBdr>
        <w:top w:val="none" w:sz="0" w:space="0" w:color="auto"/>
        <w:left w:val="none" w:sz="0" w:space="0" w:color="auto"/>
        <w:bottom w:val="none" w:sz="0" w:space="0" w:color="auto"/>
        <w:right w:val="none" w:sz="0" w:space="0" w:color="auto"/>
      </w:divBdr>
    </w:div>
    <w:div w:id="422461046">
      <w:bodyDiv w:val="1"/>
      <w:marLeft w:val="0"/>
      <w:marRight w:val="0"/>
      <w:marTop w:val="0"/>
      <w:marBottom w:val="0"/>
      <w:divBdr>
        <w:top w:val="none" w:sz="0" w:space="0" w:color="auto"/>
        <w:left w:val="none" w:sz="0" w:space="0" w:color="auto"/>
        <w:bottom w:val="none" w:sz="0" w:space="0" w:color="auto"/>
        <w:right w:val="none" w:sz="0" w:space="0" w:color="auto"/>
      </w:divBdr>
    </w:div>
    <w:div w:id="459997592">
      <w:bodyDiv w:val="1"/>
      <w:marLeft w:val="0"/>
      <w:marRight w:val="0"/>
      <w:marTop w:val="0"/>
      <w:marBottom w:val="0"/>
      <w:divBdr>
        <w:top w:val="none" w:sz="0" w:space="0" w:color="auto"/>
        <w:left w:val="none" w:sz="0" w:space="0" w:color="auto"/>
        <w:bottom w:val="none" w:sz="0" w:space="0" w:color="auto"/>
        <w:right w:val="none" w:sz="0" w:space="0" w:color="auto"/>
      </w:divBdr>
    </w:div>
    <w:div w:id="494614471">
      <w:bodyDiv w:val="1"/>
      <w:marLeft w:val="0"/>
      <w:marRight w:val="0"/>
      <w:marTop w:val="0"/>
      <w:marBottom w:val="0"/>
      <w:divBdr>
        <w:top w:val="none" w:sz="0" w:space="0" w:color="auto"/>
        <w:left w:val="none" w:sz="0" w:space="0" w:color="auto"/>
        <w:bottom w:val="none" w:sz="0" w:space="0" w:color="auto"/>
        <w:right w:val="none" w:sz="0" w:space="0" w:color="auto"/>
      </w:divBdr>
    </w:div>
    <w:div w:id="554852289">
      <w:bodyDiv w:val="1"/>
      <w:marLeft w:val="0"/>
      <w:marRight w:val="0"/>
      <w:marTop w:val="0"/>
      <w:marBottom w:val="0"/>
      <w:divBdr>
        <w:top w:val="none" w:sz="0" w:space="0" w:color="auto"/>
        <w:left w:val="none" w:sz="0" w:space="0" w:color="auto"/>
        <w:bottom w:val="none" w:sz="0" w:space="0" w:color="auto"/>
        <w:right w:val="none" w:sz="0" w:space="0" w:color="auto"/>
      </w:divBdr>
    </w:div>
    <w:div w:id="564486280">
      <w:bodyDiv w:val="1"/>
      <w:marLeft w:val="0"/>
      <w:marRight w:val="0"/>
      <w:marTop w:val="0"/>
      <w:marBottom w:val="0"/>
      <w:divBdr>
        <w:top w:val="none" w:sz="0" w:space="0" w:color="auto"/>
        <w:left w:val="none" w:sz="0" w:space="0" w:color="auto"/>
        <w:bottom w:val="none" w:sz="0" w:space="0" w:color="auto"/>
        <w:right w:val="none" w:sz="0" w:space="0" w:color="auto"/>
      </w:divBdr>
    </w:div>
    <w:div w:id="703405072">
      <w:bodyDiv w:val="1"/>
      <w:marLeft w:val="0"/>
      <w:marRight w:val="0"/>
      <w:marTop w:val="0"/>
      <w:marBottom w:val="0"/>
      <w:divBdr>
        <w:top w:val="none" w:sz="0" w:space="0" w:color="auto"/>
        <w:left w:val="none" w:sz="0" w:space="0" w:color="auto"/>
        <w:bottom w:val="none" w:sz="0" w:space="0" w:color="auto"/>
        <w:right w:val="none" w:sz="0" w:space="0" w:color="auto"/>
      </w:divBdr>
    </w:div>
    <w:div w:id="799032610">
      <w:bodyDiv w:val="1"/>
      <w:marLeft w:val="0"/>
      <w:marRight w:val="0"/>
      <w:marTop w:val="0"/>
      <w:marBottom w:val="0"/>
      <w:divBdr>
        <w:top w:val="none" w:sz="0" w:space="0" w:color="auto"/>
        <w:left w:val="none" w:sz="0" w:space="0" w:color="auto"/>
        <w:bottom w:val="none" w:sz="0" w:space="0" w:color="auto"/>
        <w:right w:val="none" w:sz="0" w:space="0" w:color="auto"/>
      </w:divBdr>
    </w:div>
    <w:div w:id="838541498">
      <w:bodyDiv w:val="1"/>
      <w:marLeft w:val="0"/>
      <w:marRight w:val="0"/>
      <w:marTop w:val="0"/>
      <w:marBottom w:val="0"/>
      <w:divBdr>
        <w:top w:val="none" w:sz="0" w:space="0" w:color="auto"/>
        <w:left w:val="none" w:sz="0" w:space="0" w:color="auto"/>
        <w:bottom w:val="none" w:sz="0" w:space="0" w:color="auto"/>
        <w:right w:val="none" w:sz="0" w:space="0" w:color="auto"/>
      </w:divBdr>
    </w:div>
    <w:div w:id="910118230">
      <w:bodyDiv w:val="1"/>
      <w:marLeft w:val="0"/>
      <w:marRight w:val="0"/>
      <w:marTop w:val="0"/>
      <w:marBottom w:val="0"/>
      <w:divBdr>
        <w:top w:val="none" w:sz="0" w:space="0" w:color="auto"/>
        <w:left w:val="none" w:sz="0" w:space="0" w:color="auto"/>
        <w:bottom w:val="none" w:sz="0" w:space="0" w:color="auto"/>
        <w:right w:val="none" w:sz="0" w:space="0" w:color="auto"/>
      </w:divBdr>
    </w:div>
    <w:div w:id="943920746">
      <w:bodyDiv w:val="1"/>
      <w:marLeft w:val="0"/>
      <w:marRight w:val="0"/>
      <w:marTop w:val="0"/>
      <w:marBottom w:val="0"/>
      <w:divBdr>
        <w:top w:val="none" w:sz="0" w:space="0" w:color="auto"/>
        <w:left w:val="none" w:sz="0" w:space="0" w:color="auto"/>
        <w:bottom w:val="none" w:sz="0" w:space="0" w:color="auto"/>
        <w:right w:val="none" w:sz="0" w:space="0" w:color="auto"/>
      </w:divBdr>
    </w:div>
    <w:div w:id="994378035">
      <w:bodyDiv w:val="1"/>
      <w:marLeft w:val="0"/>
      <w:marRight w:val="0"/>
      <w:marTop w:val="0"/>
      <w:marBottom w:val="0"/>
      <w:divBdr>
        <w:top w:val="none" w:sz="0" w:space="0" w:color="auto"/>
        <w:left w:val="none" w:sz="0" w:space="0" w:color="auto"/>
        <w:bottom w:val="none" w:sz="0" w:space="0" w:color="auto"/>
        <w:right w:val="none" w:sz="0" w:space="0" w:color="auto"/>
      </w:divBdr>
    </w:div>
    <w:div w:id="1006978319">
      <w:bodyDiv w:val="1"/>
      <w:marLeft w:val="0"/>
      <w:marRight w:val="0"/>
      <w:marTop w:val="0"/>
      <w:marBottom w:val="0"/>
      <w:divBdr>
        <w:top w:val="none" w:sz="0" w:space="0" w:color="auto"/>
        <w:left w:val="none" w:sz="0" w:space="0" w:color="auto"/>
        <w:bottom w:val="none" w:sz="0" w:space="0" w:color="auto"/>
        <w:right w:val="none" w:sz="0" w:space="0" w:color="auto"/>
      </w:divBdr>
    </w:div>
    <w:div w:id="1053622776">
      <w:bodyDiv w:val="1"/>
      <w:marLeft w:val="0"/>
      <w:marRight w:val="0"/>
      <w:marTop w:val="0"/>
      <w:marBottom w:val="0"/>
      <w:divBdr>
        <w:top w:val="none" w:sz="0" w:space="0" w:color="auto"/>
        <w:left w:val="none" w:sz="0" w:space="0" w:color="auto"/>
        <w:bottom w:val="none" w:sz="0" w:space="0" w:color="auto"/>
        <w:right w:val="none" w:sz="0" w:space="0" w:color="auto"/>
      </w:divBdr>
    </w:div>
    <w:div w:id="1065563674">
      <w:bodyDiv w:val="1"/>
      <w:marLeft w:val="0"/>
      <w:marRight w:val="0"/>
      <w:marTop w:val="0"/>
      <w:marBottom w:val="0"/>
      <w:divBdr>
        <w:top w:val="none" w:sz="0" w:space="0" w:color="auto"/>
        <w:left w:val="none" w:sz="0" w:space="0" w:color="auto"/>
        <w:bottom w:val="none" w:sz="0" w:space="0" w:color="auto"/>
        <w:right w:val="none" w:sz="0" w:space="0" w:color="auto"/>
      </w:divBdr>
    </w:div>
    <w:div w:id="1073510575">
      <w:bodyDiv w:val="1"/>
      <w:marLeft w:val="0"/>
      <w:marRight w:val="0"/>
      <w:marTop w:val="0"/>
      <w:marBottom w:val="0"/>
      <w:divBdr>
        <w:top w:val="none" w:sz="0" w:space="0" w:color="auto"/>
        <w:left w:val="none" w:sz="0" w:space="0" w:color="auto"/>
        <w:bottom w:val="none" w:sz="0" w:space="0" w:color="auto"/>
        <w:right w:val="none" w:sz="0" w:space="0" w:color="auto"/>
      </w:divBdr>
    </w:div>
    <w:div w:id="1129587426">
      <w:bodyDiv w:val="1"/>
      <w:marLeft w:val="0"/>
      <w:marRight w:val="0"/>
      <w:marTop w:val="0"/>
      <w:marBottom w:val="0"/>
      <w:divBdr>
        <w:top w:val="none" w:sz="0" w:space="0" w:color="auto"/>
        <w:left w:val="none" w:sz="0" w:space="0" w:color="auto"/>
        <w:bottom w:val="none" w:sz="0" w:space="0" w:color="auto"/>
        <w:right w:val="none" w:sz="0" w:space="0" w:color="auto"/>
      </w:divBdr>
    </w:div>
    <w:div w:id="1168519875">
      <w:bodyDiv w:val="1"/>
      <w:marLeft w:val="0"/>
      <w:marRight w:val="0"/>
      <w:marTop w:val="0"/>
      <w:marBottom w:val="0"/>
      <w:divBdr>
        <w:top w:val="none" w:sz="0" w:space="0" w:color="auto"/>
        <w:left w:val="none" w:sz="0" w:space="0" w:color="auto"/>
        <w:bottom w:val="none" w:sz="0" w:space="0" w:color="auto"/>
        <w:right w:val="none" w:sz="0" w:space="0" w:color="auto"/>
      </w:divBdr>
    </w:div>
    <w:div w:id="1293054356">
      <w:bodyDiv w:val="1"/>
      <w:marLeft w:val="0"/>
      <w:marRight w:val="0"/>
      <w:marTop w:val="0"/>
      <w:marBottom w:val="0"/>
      <w:divBdr>
        <w:top w:val="none" w:sz="0" w:space="0" w:color="auto"/>
        <w:left w:val="none" w:sz="0" w:space="0" w:color="auto"/>
        <w:bottom w:val="none" w:sz="0" w:space="0" w:color="auto"/>
        <w:right w:val="none" w:sz="0" w:space="0" w:color="auto"/>
      </w:divBdr>
    </w:div>
    <w:div w:id="1307276616">
      <w:bodyDiv w:val="1"/>
      <w:marLeft w:val="0"/>
      <w:marRight w:val="0"/>
      <w:marTop w:val="0"/>
      <w:marBottom w:val="0"/>
      <w:divBdr>
        <w:top w:val="none" w:sz="0" w:space="0" w:color="auto"/>
        <w:left w:val="none" w:sz="0" w:space="0" w:color="auto"/>
        <w:bottom w:val="none" w:sz="0" w:space="0" w:color="auto"/>
        <w:right w:val="none" w:sz="0" w:space="0" w:color="auto"/>
      </w:divBdr>
    </w:div>
    <w:div w:id="1358000660">
      <w:bodyDiv w:val="1"/>
      <w:marLeft w:val="0"/>
      <w:marRight w:val="0"/>
      <w:marTop w:val="0"/>
      <w:marBottom w:val="0"/>
      <w:divBdr>
        <w:top w:val="none" w:sz="0" w:space="0" w:color="auto"/>
        <w:left w:val="none" w:sz="0" w:space="0" w:color="auto"/>
        <w:bottom w:val="none" w:sz="0" w:space="0" w:color="auto"/>
        <w:right w:val="none" w:sz="0" w:space="0" w:color="auto"/>
      </w:divBdr>
    </w:div>
    <w:div w:id="1409883689">
      <w:bodyDiv w:val="1"/>
      <w:marLeft w:val="0"/>
      <w:marRight w:val="0"/>
      <w:marTop w:val="0"/>
      <w:marBottom w:val="0"/>
      <w:divBdr>
        <w:top w:val="none" w:sz="0" w:space="0" w:color="auto"/>
        <w:left w:val="none" w:sz="0" w:space="0" w:color="auto"/>
        <w:bottom w:val="none" w:sz="0" w:space="0" w:color="auto"/>
        <w:right w:val="none" w:sz="0" w:space="0" w:color="auto"/>
      </w:divBdr>
      <w:divsChild>
        <w:div w:id="1848448687">
          <w:marLeft w:val="0"/>
          <w:marRight w:val="0"/>
          <w:marTop w:val="100"/>
          <w:marBottom w:val="100"/>
          <w:divBdr>
            <w:top w:val="none" w:sz="0" w:space="0" w:color="auto"/>
            <w:left w:val="none" w:sz="0" w:space="0" w:color="auto"/>
            <w:bottom w:val="none" w:sz="0" w:space="0" w:color="auto"/>
            <w:right w:val="none" w:sz="0" w:space="0" w:color="auto"/>
          </w:divBdr>
          <w:divsChild>
            <w:div w:id="1601832469">
              <w:marLeft w:val="0"/>
              <w:marRight w:val="0"/>
              <w:marTop w:val="0"/>
              <w:marBottom w:val="0"/>
              <w:divBdr>
                <w:top w:val="none" w:sz="0" w:space="0" w:color="auto"/>
                <w:left w:val="none" w:sz="0" w:space="0" w:color="auto"/>
                <w:bottom w:val="none" w:sz="0" w:space="0" w:color="auto"/>
                <w:right w:val="none" w:sz="0" w:space="0" w:color="auto"/>
              </w:divBdr>
            </w:div>
            <w:div w:id="188471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317197">
      <w:bodyDiv w:val="1"/>
      <w:marLeft w:val="0"/>
      <w:marRight w:val="0"/>
      <w:marTop w:val="0"/>
      <w:marBottom w:val="0"/>
      <w:divBdr>
        <w:top w:val="none" w:sz="0" w:space="0" w:color="auto"/>
        <w:left w:val="none" w:sz="0" w:space="0" w:color="auto"/>
        <w:bottom w:val="none" w:sz="0" w:space="0" w:color="auto"/>
        <w:right w:val="none" w:sz="0" w:space="0" w:color="auto"/>
      </w:divBdr>
    </w:div>
    <w:div w:id="1492139042">
      <w:bodyDiv w:val="1"/>
      <w:marLeft w:val="0"/>
      <w:marRight w:val="0"/>
      <w:marTop w:val="0"/>
      <w:marBottom w:val="0"/>
      <w:divBdr>
        <w:top w:val="none" w:sz="0" w:space="0" w:color="auto"/>
        <w:left w:val="none" w:sz="0" w:space="0" w:color="auto"/>
        <w:bottom w:val="none" w:sz="0" w:space="0" w:color="auto"/>
        <w:right w:val="none" w:sz="0" w:space="0" w:color="auto"/>
      </w:divBdr>
    </w:div>
    <w:div w:id="1537818141">
      <w:bodyDiv w:val="1"/>
      <w:marLeft w:val="0"/>
      <w:marRight w:val="0"/>
      <w:marTop w:val="0"/>
      <w:marBottom w:val="0"/>
      <w:divBdr>
        <w:top w:val="none" w:sz="0" w:space="0" w:color="auto"/>
        <w:left w:val="none" w:sz="0" w:space="0" w:color="auto"/>
        <w:bottom w:val="none" w:sz="0" w:space="0" w:color="auto"/>
        <w:right w:val="none" w:sz="0" w:space="0" w:color="auto"/>
      </w:divBdr>
    </w:div>
    <w:div w:id="1642686442">
      <w:bodyDiv w:val="1"/>
      <w:marLeft w:val="0"/>
      <w:marRight w:val="0"/>
      <w:marTop w:val="0"/>
      <w:marBottom w:val="0"/>
      <w:divBdr>
        <w:top w:val="none" w:sz="0" w:space="0" w:color="auto"/>
        <w:left w:val="none" w:sz="0" w:space="0" w:color="auto"/>
        <w:bottom w:val="none" w:sz="0" w:space="0" w:color="auto"/>
        <w:right w:val="none" w:sz="0" w:space="0" w:color="auto"/>
      </w:divBdr>
    </w:div>
    <w:div w:id="1646859891">
      <w:bodyDiv w:val="1"/>
      <w:marLeft w:val="0"/>
      <w:marRight w:val="0"/>
      <w:marTop w:val="0"/>
      <w:marBottom w:val="0"/>
      <w:divBdr>
        <w:top w:val="none" w:sz="0" w:space="0" w:color="auto"/>
        <w:left w:val="none" w:sz="0" w:space="0" w:color="auto"/>
        <w:bottom w:val="none" w:sz="0" w:space="0" w:color="auto"/>
        <w:right w:val="none" w:sz="0" w:space="0" w:color="auto"/>
      </w:divBdr>
    </w:div>
    <w:div w:id="1678116871">
      <w:bodyDiv w:val="1"/>
      <w:marLeft w:val="0"/>
      <w:marRight w:val="0"/>
      <w:marTop w:val="0"/>
      <w:marBottom w:val="0"/>
      <w:divBdr>
        <w:top w:val="none" w:sz="0" w:space="0" w:color="auto"/>
        <w:left w:val="none" w:sz="0" w:space="0" w:color="auto"/>
        <w:bottom w:val="none" w:sz="0" w:space="0" w:color="auto"/>
        <w:right w:val="none" w:sz="0" w:space="0" w:color="auto"/>
      </w:divBdr>
    </w:div>
    <w:div w:id="1718772748">
      <w:bodyDiv w:val="1"/>
      <w:marLeft w:val="0"/>
      <w:marRight w:val="0"/>
      <w:marTop w:val="0"/>
      <w:marBottom w:val="0"/>
      <w:divBdr>
        <w:top w:val="none" w:sz="0" w:space="0" w:color="auto"/>
        <w:left w:val="none" w:sz="0" w:space="0" w:color="auto"/>
        <w:bottom w:val="none" w:sz="0" w:space="0" w:color="auto"/>
        <w:right w:val="none" w:sz="0" w:space="0" w:color="auto"/>
      </w:divBdr>
    </w:div>
    <w:div w:id="1849054555">
      <w:bodyDiv w:val="1"/>
      <w:marLeft w:val="0"/>
      <w:marRight w:val="0"/>
      <w:marTop w:val="0"/>
      <w:marBottom w:val="0"/>
      <w:divBdr>
        <w:top w:val="none" w:sz="0" w:space="0" w:color="auto"/>
        <w:left w:val="none" w:sz="0" w:space="0" w:color="auto"/>
        <w:bottom w:val="none" w:sz="0" w:space="0" w:color="auto"/>
        <w:right w:val="none" w:sz="0" w:space="0" w:color="auto"/>
      </w:divBdr>
    </w:div>
    <w:div w:id="1966623089">
      <w:bodyDiv w:val="1"/>
      <w:marLeft w:val="0"/>
      <w:marRight w:val="0"/>
      <w:marTop w:val="0"/>
      <w:marBottom w:val="0"/>
      <w:divBdr>
        <w:top w:val="none" w:sz="0" w:space="0" w:color="auto"/>
        <w:left w:val="none" w:sz="0" w:space="0" w:color="auto"/>
        <w:bottom w:val="none" w:sz="0" w:space="0" w:color="auto"/>
        <w:right w:val="none" w:sz="0" w:space="0" w:color="auto"/>
      </w:divBdr>
    </w:div>
    <w:div w:id="1999798241">
      <w:bodyDiv w:val="1"/>
      <w:marLeft w:val="0"/>
      <w:marRight w:val="0"/>
      <w:marTop w:val="0"/>
      <w:marBottom w:val="0"/>
      <w:divBdr>
        <w:top w:val="none" w:sz="0" w:space="0" w:color="auto"/>
        <w:left w:val="none" w:sz="0" w:space="0" w:color="auto"/>
        <w:bottom w:val="none" w:sz="0" w:space="0" w:color="auto"/>
        <w:right w:val="none" w:sz="0" w:space="0" w:color="auto"/>
      </w:divBdr>
    </w:div>
    <w:div w:id="2015915228">
      <w:bodyDiv w:val="1"/>
      <w:marLeft w:val="0"/>
      <w:marRight w:val="0"/>
      <w:marTop w:val="0"/>
      <w:marBottom w:val="0"/>
      <w:divBdr>
        <w:top w:val="none" w:sz="0" w:space="0" w:color="auto"/>
        <w:left w:val="none" w:sz="0" w:space="0" w:color="auto"/>
        <w:bottom w:val="none" w:sz="0" w:space="0" w:color="auto"/>
        <w:right w:val="none" w:sz="0" w:space="0" w:color="auto"/>
      </w:divBdr>
    </w:div>
    <w:div w:id="2018650087">
      <w:bodyDiv w:val="1"/>
      <w:marLeft w:val="0"/>
      <w:marRight w:val="0"/>
      <w:marTop w:val="0"/>
      <w:marBottom w:val="0"/>
      <w:divBdr>
        <w:top w:val="none" w:sz="0" w:space="0" w:color="auto"/>
        <w:left w:val="none" w:sz="0" w:space="0" w:color="auto"/>
        <w:bottom w:val="none" w:sz="0" w:space="0" w:color="auto"/>
        <w:right w:val="none" w:sz="0" w:space="0" w:color="auto"/>
      </w:divBdr>
    </w:div>
    <w:div w:id="2068264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emf"/><Relationship Id="rId26" Type="http://schemas.openxmlformats.org/officeDocument/2006/relationships/image" Target="media/image22.emf"/><Relationship Id="rId21" Type="http://schemas.openxmlformats.org/officeDocument/2006/relationships/image" Target="media/image17.emf"/><Relationship Id="rId34" Type="http://schemas.openxmlformats.org/officeDocument/2006/relationships/hyperlink" Target="https://www.sciencebuddies.org/science-fair-projects/references/microbiology-techniques-troubleshooting" TargetMode="Externa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png"/><Relationship Id="rId25" Type="http://schemas.openxmlformats.org/officeDocument/2006/relationships/image" Target="media/image21.emf"/><Relationship Id="rId33" Type="http://schemas.openxmlformats.org/officeDocument/2006/relationships/hyperlink" Target="https://www.epa.gov/sites/production/files/2015-09/documents/fra004.pdf"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emf"/><Relationship Id="rId29" Type="http://schemas.openxmlformats.org/officeDocument/2006/relationships/hyperlink" Target="https://nanohub.org/resources/23236/downloads/SilverNanoparticles_Lab_activity.doc" TargetMode="Externa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20.emf"/><Relationship Id="rId32" Type="http://schemas.openxmlformats.org/officeDocument/2006/relationships/hyperlink" Target="https://www.scientificamerican.com/article/nanoparticles-in-sunscreen/" TargetMode="External"/><Relationship Id="rId37" Type="http://schemas.openxmlformats.org/officeDocument/2006/relationships/fontTable" Target="fontTable.xml"/><Relationship Id="rId5" Type="http://schemas.openxmlformats.org/officeDocument/2006/relationships/image" Target="media/image1.emf"/><Relationship Id="rId15" Type="http://schemas.openxmlformats.org/officeDocument/2006/relationships/image" Target="media/image11.png"/><Relationship Id="rId23" Type="http://schemas.openxmlformats.org/officeDocument/2006/relationships/image" Target="media/image19.emf"/><Relationship Id="rId28" Type="http://schemas.openxmlformats.org/officeDocument/2006/relationships/image" Target="media/image24.emf"/><Relationship Id="rId36" Type="http://schemas.openxmlformats.org/officeDocument/2006/relationships/hyperlink" Target="https://www.khanacademy.org/science/high-school-biology/hs-energy-and-transport/hs-osmosis-and-tonicity/v/hypotonic-isotonic-and-hypertonic-solutions-tonicity" TargetMode="External"/><Relationship Id="rId10" Type="http://schemas.openxmlformats.org/officeDocument/2006/relationships/image" Target="media/image6.emf"/><Relationship Id="rId19" Type="http://schemas.openxmlformats.org/officeDocument/2006/relationships/image" Target="media/image15.emf"/><Relationship Id="rId31" Type="http://schemas.openxmlformats.org/officeDocument/2006/relationships/hyperlink" Target="https://www.sicencebuddies.org/science-fair-projects/project/nanosilver-in-consumer-products-affect-pond-life" TargetMode="Externa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png"/><Relationship Id="rId22" Type="http://schemas.openxmlformats.org/officeDocument/2006/relationships/image" Target="media/image18.emf"/><Relationship Id="rId27" Type="http://schemas.openxmlformats.org/officeDocument/2006/relationships/image" Target="media/image23.emf"/><Relationship Id="rId30" Type="http://schemas.openxmlformats.org/officeDocument/2006/relationships/hyperlink" Target="https://www.sciencenewsforstudents.org/article/nanosilver-naughty-or-nice" TargetMode="External"/><Relationship Id="rId35" Type="http://schemas.openxmlformats.org/officeDocument/2006/relationships/hyperlink" Target="https://www.carolina.com/teacher-resrouces/lab-science-classroom-safety-information/10856.com" TargetMode="External"/><Relationship Id="rId8" Type="http://schemas.openxmlformats.org/officeDocument/2006/relationships/image" Target="media/image4.em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25</Pages>
  <Words>7909</Words>
  <Characters>45084</Characters>
  <Application>Microsoft Office Word</Application>
  <DocSecurity>0</DocSecurity>
  <Lines>375</Lines>
  <Paragraphs>105</Paragraphs>
  <ScaleCrop>false</ScaleCrop>
  <HeadingPairs>
    <vt:vector size="2" baseType="variant">
      <vt:variant>
        <vt:lpstr>Title</vt:lpstr>
      </vt:variant>
      <vt:variant>
        <vt:i4>1</vt:i4>
      </vt:variant>
    </vt:vector>
  </HeadingPairs>
  <TitlesOfParts>
    <vt:vector size="1" baseType="lpstr">
      <vt:lpstr>The Effect of Silver Nanoparticles on the Viability of Bacteria, Fungi, Aquatic Organisms, and Plants</vt:lpstr>
    </vt:vector>
  </TitlesOfParts>
  <Company/>
  <LinksUpToDate>false</LinksUpToDate>
  <CharactersWithSpaces>52888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Effect of Silver Nanoparticles on the Viability of Bacteria, Fungi, Aquatic Organisms, and Plants</dc:title>
  <dc:subject/>
  <dc:creator>February 2021</dc:creator>
  <cp:keywords/>
  <dc:description/>
  <cp:lastModifiedBy>MaryEllen Cvijic</cp:lastModifiedBy>
  <cp:revision>6</cp:revision>
  <cp:lastPrinted>2021-01-18T14:12:00Z</cp:lastPrinted>
  <dcterms:created xsi:type="dcterms:W3CDTF">2021-02-21T20:10:00Z</dcterms:created>
  <dcterms:modified xsi:type="dcterms:W3CDTF">2021-02-28T22:17:00Z</dcterms:modified>
</cp:coreProperties>
</file>